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EB6" w:rsidRPr="000C2EB6" w:rsidRDefault="00451A62" w:rsidP="000C2EB6">
      <w:pPr>
        <w:tabs>
          <w:tab w:val="left" w:pos="1418"/>
        </w:tabs>
        <w:spacing w:after="0"/>
        <w:jc w:val="right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>[</w:t>
      </w:r>
      <w:r w:rsidRPr="00451A62">
        <w:rPr>
          <w:rFonts w:ascii="Garamond" w:eastAsia="Garamond" w:hAnsi="Garamond" w:cs="Garamond"/>
          <w:highlight w:val="yellow"/>
          <w:lang w:eastAsia="pl-PL"/>
        </w:rPr>
        <w:t>miejscowość</w:t>
      </w:r>
      <w:r>
        <w:rPr>
          <w:rFonts w:ascii="Garamond" w:eastAsia="Garamond" w:hAnsi="Garamond" w:cs="Garamond"/>
          <w:lang w:eastAsia="pl-PL"/>
        </w:rPr>
        <w:t>]</w:t>
      </w:r>
      <w:r w:rsidR="000C2EB6" w:rsidRPr="000C2EB6">
        <w:rPr>
          <w:rFonts w:ascii="Garamond" w:eastAsia="Garamond" w:hAnsi="Garamond" w:cs="Garamond"/>
          <w:lang w:eastAsia="pl-PL"/>
        </w:rPr>
        <w:t xml:space="preserve">, dnia </w:t>
      </w:r>
      <w:r w:rsidR="000C2EB6" w:rsidRPr="000C2EB6">
        <w:rPr>
          <w:rFonts w:ascii="Garamond" w:eastAsia="Garamond" w:hAnsi="Garamond" w:cs="Garamond"/>
          <w:lang w:eastAsia="pl-PL"/>
        </w:rPr>
        <w:fldChar w:fldCharType="begin"/>
      </w:r>
      <w:r w:rsidR="000C2EB6" w:rsidRPr="000C2EB6">
        <w:rPr>
          <w:rFonts w:ascii="Garamond" w:eastAsia="Garamond" w:hAnsi="Garamond" w:cs="Garamond"/>
          <w:lang w:eastAsia="pl-PL"/>
        </w:rPr>
        <w:instrText xml:space="preserve"> TIME \@ "d MMMM yyyy" </w:instrText>
      </w:r>
      <w:r w:rsidR="000C2EB6" w:rsidRPr="000C2EB6">
        <w:rPr>
          <w:rFonts w:ascii="Garamond" w:eastAsia="Garamond" w:hAnsi="Garamond" w:cs="Garamond"/>
          <w:lang w:eastAsia="pl-PL"/>
        </w:rPr>
        <w:fldChar w:fldCharType="separate"/>
      </w:r>
      <w:r w:rsidR="005A6D75">
        <w:rPr>
          <w:rFonts w:ascii="Garamond" w:eastAsia="Garamond" w:hAnsi="Garamond" w:cs="Garamond"/>
          <w:noProof/>
          <w:lang w:eastAsia="pl-PL"/>
        </w:rPr>
        <w:t>31 stycznia 2023</w:t>
      </w:r>
      <w:r w:rsidR="000C2EB6" w:rsidRPr="000C2EB6">
        <w:rPr>
          <w:rFonts w:ascii="Garamond" w:eastAsia="Garamond" w:hAnsi="Garamond" w:cs="Garamond"/>
          <w:lang w:eastAsia="pl-PL"/>
        </w:rPr>
        <w:fldChar w:fldCharType="end"/>
      </w:r>
      <w:r w:rsidR="000C2EB6" w:rsidRPr="000C2EB6">
        <w:rPr>
          <w:rFonts w:ascii="Garamond" w:eastAsia="Garamond" w:hAnsi="Garamond" w:cs="Garamond"/>
          <w:lang w:eastAsia="pl-PL"/>
        </w:rPr>
        <w:t xml:space="preserve"> roku</w:t>
      </w:r>
    </w:p>
    <w:p w:rsidR="000C2EB6" w:rsidRPr="000C2EB6" w:rsidRDefault="000C2EB6" w:rsidP="000C2EB6">
      <w:pPr>
        <w:tabs>
          <w:tab w:val="left" w:pos="1418"/>
        </w:tabs>
        <w:spacing w:after="0"/>
        <w:jc w:val="right"/>
        <w:rPr>
          <w:rFonts w:ascii="Garamond" w:eastAsia="Garamond" w:hAnsi="Garamond" w:cs="Garamond"/>
          <w:lang w:eastAsia="pl-PL"/>
        </w:rPr>
      </w:pPr>
    </w:p>
    <w:p w:rsidR="000C2EB6" w:rsidRPr="000C2EB6" w:rsidRDefault="000C2EB6" w:rsidP="000C2EB6">
      <w:pPr>
        <w:tabs>
          <w:tab w:val="left" w:pos="1418"/>
        </w:tabs>
        <w:spacing w:after="0"/>
        <w:jc w:val="center"/>
        <w:rPr>
          <w:rFonts w:ascii="Garamond" w:eastAsia="Garamond" w:hAnsi="Garamond" w:cs="Garamond"/>
          <w:b/>
          <w:lang w:eastAsia="pl-PL"/>
        </w:rPr>
      </w:pPr>
    </w:p>
    <w:p w:rsidR="00414009" w:rsidRPr="00414009" w:rsidRDefault="000C2EB6" w:rsidP="004140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  <w:lang w:eastAsia="pl-PL"/>
        </w:rPr>
        <w:t>W</w:t>
      </w:r>
      <w:r w:rsidRPr="000C2EB6">
        <w:rPr>
          <w:rFonts w:ascii="Garamond" w:eastAsia="Garamond" w:hAnsi="Garamond" w:cs="Garamond"/>
          <w:b/>
          <w:lang w:eastAsia="pl-PL"/>
        </w:rPr>
        <w:t xml:space="preserve">nioskodawca: </w:t>
      </w:r>
      <w:r w:rsidR="00BC3F47">
        <w:rPr>
          <w:rFonts w:ascii="Garamond" w:eastAsia="Garamond" w:hAnsi="Garamond" w:cs="Garamond"/>
          <w:b/>
          <w:lang w:eastAsia="pl-PL"/>
        </w:rPr>
        <w:tab/>
      </w:r>
      <w:r w:rsidR="00451A62">
        <w:rPr>
          <w:rFonts w:ascii="Garamond" w:eastAsia="Garamond" w:hAnsi="Garamond" w:cs="Garamond"/>
          <w:b/>
        </w:rPr>
        <w:t>[</w:t>
      </w:r>
      <w:r w:rsidR="00451A62" w:rsidRPr="00451A62">
        <w:rPr>
          <w:rFonts w:ascii="Garamond" w:eastAsia="Garamond" w:hAnsi="Garamond" w:cs="Garamond"/>
          <w:b/>
          <w:highlight w:val="yellow"/>
        </w:rPr>
        <w:t>imię i nazwisko</w:t>
      </w:r>
      <w:r w:rsidR="00451A62">
        <w:rPr>
          <w:rFonts w:ascii="Garamond" w:eastAsia="Garamond" w:hAnsi="Garamond" w:cs="Garamond"/>
          <w:b/>
        </w:rPr>
        <w:t>]</w:t>
      </w:r>
      <w:r w:rsidR="00414009" w:rsidRPr="00414009">
        <w:rPr>
          <w:rFonts w:ascii="Garamond" w:eastAsia="Garamond" w:hAnsi="Garamond" w:cs="Garamond"/>
          <w:b/>
        </w:rPr>
        <w:t xml:space="preserve"> </w:t>
      </w:r>
    </w:p>
    <w:p w:rsidR="00414009" w:rsidRPr="00414009" w:rsidRDefault="00414009" w:rsidP="004140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</w:rPr>
      </w:pPr>
      <w:r w:rsidRPr="00414009">
        <w:rPr>
          <w:rFonts w:ascii="Garamond" w:eastAsia="Garamond" w:hAnsi="Garamond" w:cs="Garamond"/>
          <w:b/>
        </w:rPr>
        <w:tab/>
      </w:r>
      <w:r w:rsidRPr="00414009">
        <w:rPr>
          <w:rFonts w:ascii="Garamond" w:eastAsia="Garamond" w:hAnsi="Garamond" w:cs="Garamond"/>
          <w:b/>
        </w:rPr>
        <w:tab/>
      </w:r>
      <w:r>
        <w:rPr>
          <w:rFonts w:ascii="Garamond" w:eastAsia="Garamond" w:hAnsi="Garamond" w:cs="Garamond"/>
          <w:b/>
        </w:rPr>
        <w:tab/>
      </w:r>
      <w:r w:rsidRPr="00414009">
        <w:rPr>
          <w:rFonts w:ascii="Garamond" w:eastAsia="Garamond" w:hAnsi="Garamond" w:cs="Garamond"/>
          <w:b/>
        </w:rPr>
        <w:t xml:space="preserve">PESEL </w:t>
      </w:r>
      <w:r w:rsidR="00451A62">
        <w:rPr>
          <w:rFonts w:ascii="Garamond" w:eastAsia="Garamond" w:hAnsi="Garamond" w:cs="Garamond"/>
          <w:b/>
        </w:rPr>
        <w:t>[</w:t>
      </w:r>
      <w:r w:rsidR="00451A62" w:rsidRPr="00451A62">
        <w:rPr>
          <w:rFonts w:ascii="Garamond" w:eastAsia="Garamond" w:hAnsi="Garamond" w:cs="Garamond"/>
          <w:b/>
          <w:highlight w:val="yellow"/>
        </w:rPr>
        <w:t>numer</w:t>
      </w:r>
      <w:r w:rsidR="00451A62">
        <w:rPr>
          <w:rFonts w:ascii="Garamond" w:eastAsia="Garamond" w:hAnsi="Garamond" w:cs="Garamond"/>
          <w:b/>
        </w:rPr>
        <w:t>]</w:t>
      </w:r>
    </w:p>
    <w:p w:rsidR="00414009" w:rsidRDefault="00451A62" w:rsidP="00414009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</w:rPr>
        <w:t>[</w:t>
      </w:r>
      <w:r w:rsidRPr="00451A62">
        <w:rPr>
          <w:rFonts w:ascii="Garamond" w:eastAsia="Garamond" w:hAnsi="Garamond" w:cs="Garamond"/>
          <w:b/>
          <w:highlight w:val="yellow"/>
        </w:rPr>
        <w:t>adres zamieszkania</w:t>
      </w:r>
      <w:r>
        <w:rPr>
          <w:rFonts w:ascii="Garamond" w:eastAsia="Garamond" w:hAnsi="Garamond" w:cs="Garamond"/>
          <w:b/>
        </w:rPr>
        <w:t>]</w:t>
      </w:r>
      <w:r w:rsidR="00414009" w:rsidRPr="00414009">
        <w:rPr>
          <w:rFonts w:ascii="Garamond" w:eastAsia="Garamond" w:hAnsi="Garamond" w:cs="Garamond"/>
          <w:b/>
          <w:bCs/>
        </w:rPr>
        <w:t xml:space="preserve"> </w:t>
      </w:r>
    </w:p>
    <w:p w:rsidR="00414009" w:rsidRDefault="00414009" w:rsidP="0041400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Garamond" w:eastAsia="Garamond" w:hAnsi="Garamond" w:cs="Garamond"/>
          <w:b/>
          <w:bCs/>
        </w:rPr>
      </w:pPr>
    </w:p>
    <w:p w:rsidR="00BC3F47" w:rsidRPr="00BC3F47" w:rsidRDefault="00451A62" w:rsidP="00414009">
      <w:pPr>
        <w:pBdr>
          <w:top w:val="nil"/>
          <w:left w:val="nil"/>
          <w:bottom w:val="nil"/>
          <w:right w:val="nil"/>
          <w:between w:val="nil"/>
        </w:pBdr>
        <w:spacing w:after="0"/>
        <w:ind w:left="4956" w:firstLine="708"/>
        <w:rPr>
          <w:rFonts w:ascii="Garamond" w:eastAsia="Garamond" w:hAnsi="Garamond" w:cs="Garamond"/>
          <w:b/>
          <w:bCs/>
        </w:rPr>
      </w:pPr>
      <w:r>
        <w:rPr>
          <w:rFonts w:ascii="Garamond" w:eastAsia="Garamond" w:hAnsi="Garamond" w:cs="Garamond"/>
          <w:b/>
          <w:bCs/>
        </w:rPr>
        <w:t>[</w:t>
      </w:r>
      <w:r w:rsidRPr="00451A62">
        <w:rPr>
          <w:rFonts w:ascii="Garamond" w:eastAsia="Garamond" w:hAnsi="Garamond" w:cs="Garamond"/>
          <w:b/>
          <w:bCs/>
          <w:highlight w:val="yellow"/>
        </w:rPr>
        <w:t>dane dot. Banku oraz adres</w:t>
      </w:r>
      <w:r>
        <w:rPr>
          <w:rFonts w:ascii="Garamond" w:eastAsia="Garamond" w:hAnsi="Garamond" w:cs="Garamond"/>
          <w:b/>
          <w:bCs/>
        </w:rPr>
        <w:t>]</w:t>
      </w:r>
    </w:p>
    <w:p w:rsidR="000C2EB6" w:rsidRPr="000C2EB6" w:rsidRDefault="000C2EB6" w:rsidP="00BC3F47">
      <w:pPr>
        <w:spacing w:after="0"/>
        <w:jc w:val="both"/>
        <w:rPr>
          <w:rFonts w:ascii="Garamond" w:eastAsia="Garamond" w:hAnsi="Garamond" w:cs="Garamond"/>
          <w:b/>
          <w:bCs/>
          <w:lang w:eastAsia="pl-PL"/>
        </w:rPr>
      </w:pPr>
    </w:p>
    <w:p w:rsidR="000C2EB6" w:rsidRDefault="00BC3F47" w:rsidP="000C2EB6">
      <w:pPr>
        <w:tabs>
          <w:tab w:val="left" w:pos="1418"/>
        </w:tabs>
        <w:spacing w:after="0"/>
        <w:jc w:val="both"/>
        <w:rPr>
          <w:rFonts w:ascii="Garamond" w:eastAsia="Garamond" w:hAnsi="Garamond" w:cs="Garamond"/>
          <w:b/>
          <w:bCs/>
          <w:lang w:eastAsia="pl-PL"/>
        </w:rPr>
      </w:pPr>
      <w:r>
        <w:rPr>
          <w:rFonts w:ascii="Garamond" w:eastAsia="Garamond" w:hAnsi="Garamond" w:cs="Garamond"/>
          <w:b/>
          <w:bCs/>
          <w:lang w:eastAsia="pl-PL"/>
        </w:rPr>
        <w:t xml:space="preserve">KW:      </w:t>
      </w:r>
      <w:r w:rsidR="00451A62">
        <w:rPr>
          <w:rFonts w:ascii="Garamond" w:eastAsia="Garamond" w:hAnsi="Garamond" w:cs="Garamond"/>
          <w:b/>
          <w:bCs/>
          <w:lang w:eastAsia="pl-PL"/>
        </w:rPr>
        <w:t xml:space="preserve">_ _ _ _ </w:t>
      </w:r>
      <w:r w:rsidR="00414009" w:rsidRPr="00414009">
        <w:rPr>
          <w:rFonts w:ascii="Garamond" w:eastAsia="Garamond" w:hAnsi="Garamond" w:cs="Garamond"/>
          <w:b/>
          <w:bCs/>
          <w:lang w:eastAsia="pl-PL"/>
        </w:rPr>
        <w:t>/</w:t>
      </w:r>
      <w:r w:rsidR="00451A62">
        <w:rPr>
          <w:rFonts w:ascii="Garamond" w:eastAsia="Garamond" w:hAnsi="Garamond" w:cs="Garamond"/>
          <w:b/>
          <w:bCs/>
          <w:lang w:eastAsia="pl-PL"/>
        </w:rPr>
        <w:t>_ _ _ _ _ _ _ _ / _</w:t>
      </w:r>
    </w:p>
    <w:p w:rsidR="00BC3F47" w:rsidRDefault="00BC3F47" w:rsidP="000C2EB6">
      <w:pPr>
        <w:tabs>
          <w:tab w:val="left" w:pos="1418"/>
        </w:tabs>
        <w:spacing w:after="0"/>
        <w:jc w:val="both"/>
        <w:rPr>
          <w:rFonts w:ascii="Garamond" w:eastAsia="Garamond" w:hAnsi="Garamond" w:cs="Garamond"/>
          <w:b/>
          <w:bCs/>
          <w:lang w:eastAsia="pl-PL"/>
        </w:rPr>
      </w:pPr>
      <w:r>
        <w:rPr>
          <w:rFonts w:ascii="Garamond" w:eastAsia="Garamond" w:hAnsi="Garamond" w:cs="Garamond"/>
          <w:b/>
          <w:bCs/>
          <w:lang w:eastAsia="pl-PL"/>
        </w:rPr>
        <w:tab/>
      </w:r>
      <w:r>
        <w:rPr>
          <w:rFonts w:ascii="Garamond" w:eastAsia="Garamond" w:hAnsi="Garamond" w:cs="Garamond"/>
          <w:b/>
          <w:bCs/>
          <w:lang w:eastAsia="pl-PL"/>
        </w:rPr>
        <w:tab/>
      </w:r>
    </w:p>
    <w:p w:rsidR="00BC3F47" w:rsidRDefault="00BC3F47" w:rsidP="00BC3F4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eastAsia="Garamond" w:hAnsi="Garamond" w:cs="Garamond"/>
          <w:color w:val="000000"/>
        </w:rPr>
      </w:pPr>
      <w:r w:rsidRPr="001419CF">
        <w:rPr>
          <w:rFonts w:ascii="Garamond" w:eastAsia="Garamond" w:hAnsi="Garamond" w:cs="Garamond"/>
          <w:b/>
          <w:color w:val="000000"/>
        </w:rPr>
        <w:t>Dot.:</w:t>
      </w:r>
      <w:r w:rsidRPr="001419CF">
        <w:rPr>
          <w:rFonts w:ascii="Garamond" w:eastAsia="Garamond" w:hAnsi="Garamond" w:cs="Garamond"/>
          <w:b/>
          <w:color w:val="000000"/>
        </w:rPr>
        <w:tab/>
      </w:r>
      <w:r w:rsidRPr="001419CF">
        <w:rPr>
          <w:rFonts w:ascii="Garamond" w:eastAsia="Garamond" w:hAnsi="Garamond" w:cs="Garamond"/>
          <w:color w:val="000000"/>
        </w:rPr>
        <w:t xml:space="preserve">- </w:t>
      </w:r>
      <w:r>
        <w:rPr>
          <w:rFonts w:ascii="Garamond" w:eastAsia="Garamond" w:hAnsi="Garamond" w:cs="Garamond"/>
          <w:color w:val="000000"/>
        </w:rPr>
        <w:t>nieważnej</w:t>
      </w:r>
      <w:r w:rsidRPr="001419CF">
        <w:rPr>
          <w:rFonts w:ascii="Garamond" w:eastAsia="Garamond" w:hAnsi="Garamond" w:cs="Garamond"/>
          <w:color w:val="000000"/>
        </w:rPr>
        <w:t xml:space="preserve"> </w:t>
      </w:r>
      <w:r w:rsidR="00414009">
        <w:rPr>
          <w:rFonts w:ascii="Garamond" w:eastAsia="Garamond" w:hAnsi="Garamond" w:cs="Garamond"/>
          <w:color w:val="000000"/>
        </w:rPr>
        <w:t>umowy</w:t>
      </w:r>
      <w:r w:rsidR="00414009" w:rsidRPr="00414009">
        <w:rPr>
          <w:rFonts w:ascii="Garamond" w:eastAsia="Garamond" w:hAnsi="Garamond" w:cs="Garamond"/>
          <w:color w:val="000000"/>
        </w:rPr>
        <w:t xml:space="preserve"> o kredyt hipoteczny numer </w:t>
      </w:r>
      <w:r w:rsidR="00451A62">
        <w:rPr>
          <w:rFonts w:ascii="Garamond" w:eastAsia="Garamond" w:hAnsi="Garamond" w:cs="Garamond"/>
          <w:color w:val="000000"/>
        </w:rPr>
        <w:t>[numer]</w:t>
      </w:r>
    </w:p>
    <w:p w:rsidR="00414009" w:rsidRPr="001419CF" w:rsidRDefault="00414009" w:rsidP="00BC3F4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eastAsia="Garamond" w:hAnsi="Garamond" w:cs="Garamond"/>
          <w:color w:val="000000"/>
        </w:rPr>
      </w:pPr>
    </w:p>
    <w:p w:rsidR="00BC3F47" w:rsidRPr="001419CF" w:rsidRDefault="00BC3F47" w:rsidP="00BC3F4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eastAsia="Garamond" w:hAnsi="Garamond" w:cs="Garamond"/>
          <w:color w:val="000000"/>
        </w:rPr>
      </w:pPr>
      <w:r w:rsidRPr="001419CF">
        <w:rPr>
          <w:rFonts w:ascii="Garamond" w:eastAsia="Garamond" w:hAnsi="Garamond" w:cs="Garamond"/>
          <w:color w:val="000000"/>
        </w:rPr>
        <w:tab/>
        <w:t xml:space="preserve">- wykonania wyroku Sądu Okręgowego w 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[miejscowość</w:t>
      </w:r>
      <w:r w:rsidR="00451A62" w:rsidRPr="00451A62">
        <w:rPr>
          <w:rFonts w:ascii="Garamond" w:eastAsia="Garamond" w:hAnsi="Garamond" w:cs="Garamond"/>
          <w:color w:val="000000"/>
        </w:rPr>
        <w:t>]</w:t>
      </w:r>
      <w:r w:rsidRPr="00451A62">
        <w:rPr>
          <w:rFonts w:ascii="Garamond" w:eastAsia="Garamond" w:hAnsi="Garamond" w:cs="Garamond"/>
          <w:color w:val="000000"/>
        </w:rPr>
        <w:t xml:space="preserve">, </w:t>
      </w:r>
      <w:r w:rsidR="00451A62" w:rsidRP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numer wydziału]</w:t>
      </w:r>
      <w:r w:rsidRPr="001419CF">
        <w:rPr>
          <w:rFonts w:ascii="Garamond" w:eastAsia="Garamond" w:hAnsi="Garamond" w:cs="Garamond"/>
          <w:color w:val="000000"/>
        </w:rPr>
        <w:t xml:space="preserve"> Wydział Cywilny z dnia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data</w:t>
      </w:r>
      <w:r w:rsidR="00451A62">
        <w:rPr>
          <w:rFonts w:ascii="Garamond" w:eastAsia="Garamond" w:hAnsi="Garamond" w:cs="Garamond"/>
          <w:color w:val="000000"/>
        </w:rPr>
        <w:t>]</w:t>
      </w:r>
      <w:r w:rsidRPr="001419CF">
        <w:rPr>
          <w:rFonts w:ascii="Garamond" w:eastAsia="Garamond" w:hAnsi="Garamond" w:cs="Garamond"/>
          <w:color w:val="000000"/>
        </w:rPr>
        <w:t xml:space="preserve"> r. sprawa o sygn. akt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sygnatura</w:t>
      </w:r>
      <w:r w:rsidR="00451A62">
        <w:rPr>
          <w:rFonts w:ascii="Garamond" w:eastAsia="Garamond" w:hAnsi="Garamond" w:cs="Garamond"/>
          <w:color w:val="000000"/>
        </w:rPr>
        <w:t>]</w:t>
      </w:r>
    </w:p>
    <w:p w:rsidR="00BC3F47" w:rsidRPr="001419CF" w:rsidRDefault="00BC3F47" w:rsidP="00BC3F4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eastAsia="Garamond" w:hAnsi="Garamond" w:cs="Garamond"/>
          <w:color w:val="000000"/>
        </w:rPr>
      </w:pPr>
    </w:p>
    <w:p w:rsidR="00BC3F47" w:rsidRPr="001419CF" w:rsidRDefault="00BC3F47" w:rsidP="00BC3F47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Garamond" w:eastAsia="Garamond" w:hAnsi="Garamond" w:cs="Garamond"/>
          <w:color w:val="000000"/>
        </w:rPr>
      </w:pPr>
      <w:r w:rsidRPr="001419CF">
        <w:rPr>
          <w:rFonts w:ascii="Garamond" w:eastAsia="Garamond" w:hAnsi="Garamond" w:cs="Garamond"/>
          <w:color w:val="000000"/>
        </w:rPr>
        <w:tab/>
      </w:r>
      <w:r w:rsidR="00451A62" w:rsidRPr="001419CF">
        <w:rPr>
          <w:rFonts w:ascii="Garamond" w:eastAsia="Garamond" w:hAnsi="Garamond" w:cs="Garamond"/>
          <w:color w:val="000000"/>
        </w:rPr>
        <w:t xml:space="preserve">- wykonania wyroku Sądu </w:t>
      </w:r>
      <w:r w:rsidR="00451A62">
        <w:rPr>
          <w:rFonts w:ascii="Garamond" w:eastAsia="Garamond" w:hAnsi="Garamond" w:cs="Garamond"/>
          <w:color w:val="000000"/>
        </w:rPr>
        <w:t>Apelacyjnego</w:t>
      </w:r>
      <w:r w:rsidR="00451A62" w:rsidRPr="001419CF">
        <w:rPr>
          <w:rFonts w:ascii="Garamond" w:eastAsia="Garamond" w:hAnsi="Garamond" w:cs="Garamond"/>
          <w:color w:val="000000"/>
        </w:rPr>
        <w:t xml:space="preserve"> w 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[miejscowość</w:t>
      </w:r>
      <w:r w:rsidR="00451A62" w:rsidRPr="00451A62">
        <w:rPr>
          <w:rFonts w:ascii="Garamond" w:eastAsia="Garamond" w:hAnsi="Garamond" w:cs="Garamond"/>
          <w:color w:val="000000"/>
        </w:rPr>
        <w:t>], 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numer wydziału]</w:t>
      </w:r>
      <w:r w:rsidR="00451A62" w:rsidRPr="001419CF">
        <w:rPr>
          <w:rFonts w:ascii="Garamond" w:eastAsia="Garamond" w:hAnsi="Garamond" w:cs="Garamond"/>
          <w:color w:val="000000"/>
        </w:rPr>
        <w:t xml:space="preserve"> Wydział Cywilny z dnia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data</w:t>
      </w:r>
      <w:r w:rsidR="00451A62">
        <w:rPr>
          <w:rFonts w:ascii="Garamond" w:eastAsia="Garamond" w:hAnsi="Garamond" w:cs="Garamond"/>
          <w:color w:val="000000"/>
        </w:rPr>
        <w:t>]</w:t>
      </w:r>
      <w:r w:rsidR="00451A62" w:rsidRPr="001419CF">
        <w:rPr>
          <w:rFonts w:ascii="Garamond" w:eastAsia="Garamond" w:hAnsi="Garamond" w:cs="Garamond"/>
          <w:color w:val="000000"/>
        </w:rPr>
        <w:t xml:space="preserve"> r. sprawa o sygn. akt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sygnatura</w:t>
      </w:r>
      <w:r w:rsidR="00451A62">
        <w:rPr>
          <w:rFonts w:ascii="Garamond" w:eastAsia="Garamond" w:hAnsi="Garamond" w:cs="Garamond"/>
          <w:color w:val="000000"/>
        </w:rPr>
        <w:t>]</w:t>
      </w:r>
    </w:p>
    <w:p w:rsidR="00BC3F47" w:rsidRPr="000C2EB6" w:rsidRDefault="00BC3F47" w:rsidP="000C2EB6">
      <w:pPr>
        <w:tabs>
          <w:tab w:val="left" w:pos="1418"/>
        </w:tabs>
        <w:spacing w:after="0"/>
        <w:jc w:val="both"/>
        <w:rPr>
          <w:rFonts w:ascii="Garamond" w:eastAsia="Garamond" w:hAnsi="Garamond" w:cs="Garamond"/>
          <w:b/>
          <w:bCs/>
          <w:lang w:eastAsia="pl-PL"/>
        </w:rPr>
      </w:pPr>
    </w:p>
    <w:p w:rsidR="000C2EB6" w:rsidRPr="000C2EB6" w:rsidRDefault="00414009" w:rsidP="000C2EB6">
      <w:pPr>
        <w:tabs>
          <w:tab w:val="left" w:pos="1418"/>
        </w:tabs>
        <w:spacing w:after="0"/>
        <w:jc w:val="both"/>
        <w:rPr>
          <w:rFonts w:ascii="Garamond" w:eastAsia="Garamond" w:hAnsi="Garamond" w:cs="Garamond"/>
          <w:b/>
          <w:bCs/>
          <w:lang w:eastAsia="pl-PL"/>
        </w:rPr>
      </w:pPr>
      <w:r>
        <w:rPr>
          <w:rFonts w:ascii="Garamond" w:eastAsia="Garamond" w:hAnsi="Garamond" w:cs="Garamond"/>
          <w:b/>
          <w:bCs/>
          <w:lang w:eastAsia="pl-PL"/>
        </w:rPr>
        <w:t xml:space="preserve"> </w:t>
      </w:r>
    </w:p>
    <w:p w:rsidR="000C2EB6" w:rsidRPr="000C2EB6" w:rsidRDefault="00BC3F47" w:rsidP="000C2EB6">
      <w:pPr>
        <w:tabs>
          <w:tab w:val="left" w:pos="1418"/>
        </w:tabs>
        <w:spacing w:after="0"/>
        <w:ind w:left="1416" w:hanging="1410"/>
        <w:jc w:val="center"/>
        <w:rPr>
          <w:rFonts w:ascii="Garamond" w:eastAsia="Garamond" w:hAnsi="Garamond" w:cs="Garamond"/>
          <w:b/>
          <w:bCs/>
          <w:lang w:eastAsia="pl-PL"/>
        </w:rPr>
      </w:pPr>
      <w:r>
        <w:rPr>
          <w:rFonts w:ascii="Garamond" w:eastAsia="Garamond" w:hAnsi="Garamond" w:cs="Garamond"/>
          <w:b/>
          <w:bCs/>
          <w:lang w:eastAsia="pl-PL"/>
        </w:rPr>
        <w:t>WEZWANIE</w:t>
      </w:r>
    </w:p>
    <w:p w:rsidR="000C2EB6" w:rsidRPr="000C2EB6" w:rsidRDefault="00BC3F47" w:rsidP="000C2EB6">
      <w:pPr>
        <w:tabs>
          <w:tab w:val="left" w:pos="1418"/>
        </w:tabs>
        <w:spacing w:after="0"/>
        <w:ind w:left="1416" w:hanging="1410"/>
        <w:jc w:val="center"/>
        <w:rPr>
          <w:rFonts w:ascii="Garamond" w:eastAsia="Garamond" w:hAnsi="Garamond" w:cs="Garamond"/>
          <w:b/>
          <w:bCs/>
          <w:lang w:eastAsia="pl-PL"/>
        </w:rPr>
      </w:pPr>
      <w:r>
        <w:rPr>
          <w:rFonts w:ascii="Garamond" w:eastAsia="Garamond" w:hAnsi="Garamond" w:cs="Garamond"/>
          <w:b/>
          <w:bCs/>
          <w:lang w:eastAsia="pl-PL"/>
        </w:rPr>
        <w:t>D</w:t>
      </w:r>
      <w:r w:rsidR="000C2EB6" w:rsidRPr="000C2EB6">
        <w:rPr>
          <w:rFonts w:ascii="Garamond" w:eastAsia="Garamond" w:hAnsi="Garamond" w:cs="Garamond"/>
          <w:b/>
          <w:bCs/>
          <w:lang w:eastAsia="pl-PL"/>
        </w:rPr>
        <w:t xml:space="preserve">O WYSTAWIENIE LISTU MAZALNEGO </w:t>
      </w:r>
    </w:p>
    <w:p w:rsidR="000C2EB6" w:rsidRPr="000C2EB6" w:rsidRDefault="000C2EB6" w:rsidP="000C2EB6">
      <w:pPr>
        <w:tabs>
          <w:tab w:val="left" w:pos="1418"/>
        </w:tabs>
        <w:spacing w:after="0"/>
        <w:ind w:left="1416" w:hanging="1410"/>
        <w:jc w:val="center"/>
        <w:rPr>
          <w:rFonts w:ascii="Garamond" w:eastAsia="Garamond" w:hAnsi="Garamond" w:cs="Garamond"/>
          <w:b/>
          <w:bCs/>
          <w:lang w:eastAsia="pl-PL"/>
        </w:rPr>
      </w:pPr>
    </w:p>
    <w:p w:rsidR="000C2EB6" w:rsidRPr="000C2EB6" w:rsidRDefault="000C2EB6" w:rsidP="000C2EB6">
      <w:pPr>
        <w:tabs>
          <w:tab w:val="left" w:pos="1418"/>
        </w:tabs>
        <w:spacing w:after="0"/>
        <w:ind w:left="1416" w:hanging="1410"/>
        <w:jc w:val="center"/>
        <w:rPr>
          <w:rFonts w:ascii="Garamond" w:eastAsia="Garamond" w:hAnsi="Garamond" w:cs="Garamond"/>
          <w:b/>
          <w:bCs/>
          <w:lang w:eastAsia="pl-PL"/>
        </w:rPr>
      </w:pPr>
    </w:p>
    <w:p w:rsidR="000C2EB6" w:rsidRPr="00BC3F47" w:rsidRDefault="000C2EB6" w:rsidP="00BC3F47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Garamond"/>
          <w:bCs/>
          <w:lang w:eastAsia="pl-PL"/>
        </w:rPr>
        <w:t xml:space="preserve">Działając w imieniu </w:t>
      </w:r>
      <w:r w:rsidR="00BC3F47">
        <w:rPr>
          <w:rFonts w:ascii="Garamond" w:eastAsia="Garamond" w:hAnsi="Garamond" w:cs="Garamond"/>
          <w:bCs/>
          <w:lang w:eastAsia="pl-PL"/>
        </w:rPr>
        <w:t>własnym</w:t>
      </w:r>
      <w:r w:rsidRPr="000C2EB6">
        <w:rPr>
          <w:rFonts w:ascii="Garamond" w:eastAsia="Garamond" w:hAnsi="Garamond" w:cs="Arial"/>
          <w:lang w:eastAsia="pl-PL"/>
        </w:rPr>
        <w:t xml:space="preserve">, </w:t>
      </w:r>
      <w:r w:rsidR="00BC3F47">
        <w:rPr>
          <w:rFonts w:ascii="Garamond" w:eastAsia="Garamond" w:hAnsi="Garamond" w:cs="Arial"/>
          <w:lang w:eastAsia="pl-PL"/>
        </w:rPr>
        <w:t xml:space="preserve">w związku z nieważnością </w:t>
      </w:r>
      <w:r w:rsidR="00414009">
        <w:rPr>
          <w:rFonts w:ascii="Garamond" w:eastAsia="Garamond" w:hAnsi="Garamond" w:cs="Garamond"/>
          <w:color w:val="000000"/>
        </w:rPr>
        <w:t>umowy</w:t>
      </w:r>
      <w:r w:rsidR="00414009" w:rsidRPr="00414009">
        <w:rPr>
          <w:rFonts w:ascii="Garamond" w:eastAsia="Garamond" w:hAnsi="Garamond" w:cs="Garamond"/>
          <w:color w:val="000000"/>
        </w:rPr>
        <w:t xml:space="preserve"> o kredyt hipoteczny numer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numer</w:t>
      </w:r>
      <w:r w:rsidR="00451A62">
        <w:rPr>
          <w:rFonts w:ascii="Garamond" w:eastAsia="Garamond" w:hAnsi="Garamond" w:cs="Garamond"/>
          <w:color w:val="000000"/>
        </w:rPr>
        <w:t>]</w:t>
      </w:r>
      <w:r w:rsidR="00BC3F47">
        <w:rPr>
          <w:rFonts w:ascii="Garamond" w:eastAsia="Garamond" w:hAnsi="Garamond" w:cs="Garamond"/>
          <w:color w:val="000000"/>
        </w:rPr>
        <w:t xml:space="preserve"> oraz w związku z prawomocnym zakończeniem postępowania w przedmiocie ustalenia jej nieważności, </w:t>
      </w:r>
      <w:r w:rsidR="00BC3F47" w:rsidRPr="00BC3F47">
        <w:rPr>
          <w:rFonts w:ascii="Garamond" w:eastAsia="Garamond" w:hAnsi="Garamond" w:cs="Arial"/>
          <w:lang w:eastAsia="pl-PL"/>
        </w:rPr>
        <w:t xml:space="preserve">niniejszym </w:t>
      </w:r>
      <w:r w:rsidR="00BC3F47" w:rsidRPr="00BC3F47">
        <w:rPr>
          <w:rFonts w:ascii="Garamond" w:eastAsia="Garamond" w:hAnsi="Garamond" w:cs="Arial"/>
          <w:b/>
          <w:lang w:eastAsia="pl-PL"/>
        </w:rPr>
        <w:t xml:space="preserve">wzywamy </w:t>
      </w:r>
      <w:r w:rsidR="00414009">
        <w:rPr>
          <w:rFonts w:ascii="Garamond" w:eastAsia="Garamond" w:hAnsi="Garamond" w:cs="Arial"/>
          <w:b/>
          <w:lang w:eastAsia="pl-PL"/>
        </w:rPr>
        <w:t xml:space="preserve">Bank </w:t>
      </w:r>
      <w:r w:rsidR="00451A62">
        <w:rPr>
          <w:rFonts w:ascii="Garamond" w:eastAsia="Garamond" w:hAnsi="Garamond" w:cs="Arial"/>
          <w:b/>
          <w:lang w:eastAsia="pl-PL"/>
        </w:rPr>
        <w:t>[</w:t>
      </w:r>
      <w:r w:rsidR="00451A62" w:rsidRPr="00451A62">
        <w:rPr>
          <w:rFonts w:ascii="Garamond" w:eastAsia="Garamond" w:hAnsi="Garamond" w:cs="Arial"/>
          <w:b/>
          <w:highlight w:val="yellow"/>
          <w:lang w:eastAsia="pl-PL"/>
        </w:rPr>
        <w:t>nazwa banku</w:t>
      </w:r>
      <w:r w:rsidR="00451A62">
        <w:rPr>
          <w:rFonts w:ascii="Garamond" w:eastAsia="Garamond" w:hAnsi="Garamond" w:cs="Arial"/>
          <w:b/>
          <w:lang w:eastAsia="pl-PL"/>
        </w:rPr>
        <w:t>]</w:t>
      </w:r>
      <w:r w:rsidRPr="00BC3F47">
        <w:rPr>
          <w:rFonts w:ascii="Garamond" w:eastAsia="Garamond" w:hAnsi="Garamond" w:cs="Arial"/>
          <w:b/>
          <w:lang w:eastAsia="pl-PL"/>
        </w:rPr>
        <w:t xml:space="preserve"> </w:t>
      </w:r>
      <w:r w:rsidR="00BC3F47" w:rsidRPr="00BC3F47">
        <w:rPr>
          <w:rFonts w:ascii="Garamond" w:eastAsia="Garamond" w:hAnsi="Garamond" w:cs="Arial"/>
          <w:b/>
          <w:lang w:eastAsia="pl-PL"/>
        </w:rPr>
        <w:t xml:space="preserve">do </w:t>
      </w:r>
      <w:r w:rsidR="00BC3F47">
        <w:rPr>
          <w:rFonts w:ascii="Garamond" w:eastAsia="Garamond" w:hAnsi="Garamond" w:cs="Arial"/>
          <w:b/>
          <w:lang w:eastAsia="pl-PL"/>
        </w:rPr>
        <w:t xml:space="preserve">niezwłocznego – nie później jednak jak w terminie 7 dni od dnia otrzymania niniejszego pisma - 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>sporządzeni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>a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 xml:space="preserve"> i doręczenie na 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 xml:space="preserve">nasz 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 xml:space="preserve">adres oświadczenia 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 xml:space="preserve">spółki </w:t>
      </w:r>
      <w:r w:rsidR="00414009">
        <w:rPr>
          <w:rFonts w:ascii="Garamond" w:eastAsia="Garamond" w:hAnsi="Garamond" w:cs="Arial"/>
          <w:b/>
          <w:u w:val="single"/>
          <w:lang w:eastAsia="pl-PL"/>
        </w:rPr>
        <w:t xml:space="preserve">Bank </w:t>
      </w:r>
      <w:r w:rsidR="00451A62">
        <w:rPr>
          <w:rFonts w:ascii="Garamond" w:eastAsia="Garamond" w:hAnsi="Garamond" w:cs="Arial"/>
          <w:b/>
          <w:u w:val="single"/>
          <w:lang w:eastAsia="pl-PL"/>
        </w:rPr>
        <w:t>[</w:t>
      </w:r>
      <w:r w:rsidR="00451A62" w:rsidRPr="00451A62">
        <w:rPr>
          <w:rFonts w:ascii="Garamond" w:eastAsia="Garamond" w:hAnsi="Garamond" w:cs="Arial"/>
          <w:b/>
          <w:highlight w:val="yellow"/>
          <w:u w:val="single"/>
          <w:lang w:eastAsia="pl-PL"/>
        </w:rPr>
        <w:t>nazwa</w:t>
      </w:r>
      <w:r w:rsidR="00451A62">
        <w:rPr>
          <w:rFonts w:ascii="Garamond" w:eastAsia="Garamond" w:hAnsi="Garamond" w:cs="Arial"/>
          <w:b/>
          <w:u w:val="single"/>
          <w:lang w:eastAsia="pl-PL"/>
        </w:rPr>
        <w:t>]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 xml:space="preserve"> Spółka Akcyjna 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>stanowiąc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>ego zgodę na wykreślenie hipoteki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 xml:space="preserve"> 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>umownej ka</w:t>
      </w:r>
      <w:r w:rsidR="00414009">
        <w:rPr>
          <w:rFonts w:ascii="Garamond" w:eastAsia="Garamond" w:hAnsi="Garamond" w:cs="Arial"/>
          <w:b/>
          <w:u w:val="single"/>
          <w:lang w:eastAsia="pl-PL"/>
        </w:rPr>
        <w:t xml:space="preserve">ucyjnej ustanowionej do kwoty </w:t>
      </w:r>
      <w:r w:rsidR="00451A62">
        <w:rPr>
          <w:rFonts w:ascii="Garamond" w:eastAsia="Garamond" w:hAnsi="Garamond" w:cs="Arial"/>
          <w:b/>
          <w:u w:val="single"/>
          <w:lang w:eastAsia="pl-PL"/>
        </w:rPr>
        <w:t>[</w:t>
      </w:r>
      <w:r w:rsidR="00451A62" w:rsidRPr="00451A62">
        <w:rPr>
          <w:rFonts w:ascii="Garamond" w:eastAsia="Garamond" w:hAnsi="Garamond" w:cs="Arial"/>
          <w:b/>
          <w:highlight w:val="yellow"/>
          <w:u w:val="single"/>
          <w:lang w:eastAsia="pl-PL"/>
        </w:rPr>
        <w:t>kwota wskazana w hipotece</w:t>
      </w:r>
      <w:r w:rsidR="00451A62">
        <w:rPr>
          <w:rFonts w:ascii="Garamond" w:eastAsia="Garamond" w:hAnsi="Garamond" w:cs="Arial"/>
          <w:b/>
          <w:u w:val="single"/>
          <w:lang w:eastAsia="pl-PL"/>
        </w:rPr>
        <w:t>]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 xml:space="preserve"> </w:t>
      </w:r>
      <w:r w:rsidRPr="00177724">
        <w:rPr>
          <w:rFonts w:ascii="Garamond" w:eastAsia="Garamond" w:hAnsi="Garamond" w:cs="Arial"/>
          <w:b/>
          <w:u w:val="single"/>
          <w:lang w:eastAsia="pl-PL"/>
        </w:rPr>
        <w:t xml:space="preserve">z </w:t>
      </w:r>
      <w:r w:rsidR="00BC3F47" w:rsidRPr="00177724">
        <w:rPr>
          <w:rFonts w:ascii="Garamond" w:eastAsia="Garamond" w:hAnsi="Garamond" w:cs="Arial"/>
          <w:b/>
          <w:u w:val="single"/>
          <w:lang w:eastAsia="pl-PL"/>
        </w:rPr>
        <w:t xml:space="preserve">księgi wieczystej nr </w:t>
      </w:r>
      <w:r w:rsidR="00451A62">
        <w:rPr>
          <w:rFonts w:ascii="Garamond" w:eastAsia="Garamond" w:hAnsi="Garamond" w:cs="Garamond"/>
          <w:b/>
          <w:bCs/>
          <w:lang w:eastAsia="pl-PL"/>
        </w:rPr>
        <w:t>[</w:t>
      </w:r>
      <w:r w:rsidR="00451A62" w:rsidRPr="00451A62">
        <w:rPr>
          <w:rFonts w:ascii="Garamond" w:eastAsia="Garamond" w:hAnsi="Garamond" w:cs="Garamond"/>
          <w:b/>
          <w:bCs/>
          <w:highlight w:val="yellow"/>
          <w:lang w:eastAsia="pl-PL"/>
        </w:rPr>
        <w:t>numer KW</w:t>
      </w:r>
      <w:r w:rsidR="00451A62">
        <w:rPr>
          <w:rFonts w:ascii="Garamond" w:eastAsia="Garamond" w:hAnsi="Garamond" w:cs="Garamond"/>
          <w:b/>
          <w:bCs/>
          <w:lang w:eastAsia="pl-PL"/>
        </w:rPr>
        <w:t>]</w:t>
      </w:r>
      <w:r w:rsidRPr="00BC3F47">
        <w:rPr>
          <w:rFonts w:ascii="Garamond" w:eastAsia="Garamond" w:hAnsi="Garamond" w:cs="Arial"/>
          <w:b/>
          <w:lang w:eastAsia="pl-PL"/>
        </w:rPr>
        <w:t>. Wzmiankowan</w:t>
      </w:r>
      <w:r w:rsidR="00BC3F47" w:rsidRPr="00BC3F47">
        <w:rPr>
          <w:rFonts w:ascii="Garamond" w:eastAsia="Garamond" w:hAnsi="Garamond" w:cs="Arial"/>
          <w:b/>
          <w:lang w:eastAsia="pl-PL"/>
        </w:rPr>
        <w:t>a</w:t>
      </w:r>
      <w:r w:rsidRPr="00BC3F47">
        <w:rPr>
          <w:rFonts w:ascii="Garamond" w:eastAsia="Garamond" w:hAnsi="Garamond" w:cs="Arial"/>
          <w:b/>
          <w:lang w:eastAsia="pl-PL"/>
        </w:rPr>
        <w:t xml:space="preserve"> księg</w:t>
      </w:r>
      <w:r w:rsidR="00BC3F47" w:rsidRPr="00BC3F47">
        <w:rPr>
          <w:rFonts w:ascii="Garamond" w:eastAsia="Garamond" w:hAnsi="Garamond" w:cs="Arial"/>
          <w:b/>
          <w:lang w:eastAsia="pl-PL"/>
        </w:rPr>
        <w:t>a</w:t>
      </w:r>
      <w:r w:rsidRPr="00BC3F47">
        <w:rPr>
          <w:rFonts w:ascii="Garamond" w:eastAsia="Garamond" w:hAnsi="Garamond" w:cs="Arial"/>
          <w:b/>
          <w:lang w:eastAsia="pl-PL"/>
        </w:rPr>
        <w:t xml:space="preserve"> wieczyst</w:t>
      </w:r>
      <w:r w:rsidR="00BC3F47" w:rsidRPr="00BC3F47">
        <w:rPr>
          <w:rFonts w:ascii="Garamond" w:eastAsia="Garamond" w:hAnsi="Garamond" w:cs="Arial"/>
          <w:b/>
          <w:lang w:eastAsia="pl-PL"/>
        </w:rPr>
        <w:t xml:space="preserve">a jest </w:t>
      </w:r>
      <w:r w:rsidRPr="00BC3F47">
        <w:rPr>
          <w:rFonts w:ascii="Garamond" w:eastAsia="Garamond" w:hAnsi="Garamond" w:cs="Arial"/>
          <w:b/>
          <w:lang w:eastAsia="pl-PL"/>
        </w:rPr>
        <w:t>p</w:t>
      </w:r>
      <w:r w:rsidR="00BC3F47" w:rsidRPr="00BC3F47">
        <w:rPr>
          <w:rFonts w:ascii="Garamond" w:eastAsia="Garamond" w:hAnsi="Garamond" w:cs="Arial"/>
          <w:b/>
          <w:lang w:eastAsia="pl-PL"/>
        </w:rPr>
        <w:t xml:space="preserve">rowadzona przez Sąd Rejonowy w </w:t>
      </w:r>
      <w:r w:rsidR="00451A62">
        <w:rPr>
          <w:rFonts w:ascii="Garamond" w:eastAsia="Garamond" w:hAnsi="Garamond" w:cs="Arial"/>
          <w:b/>
          <w:lang w:eastAsia="pl-PL"/>
        </w:rPr>
        <w:t>[</w:t>
      </w:r>
      <w:r w:rsidR="00451A62" w:rsidRPr="00451A62">
        <w:rPr>
          <w:rFonts w:ascii="Garamond" w:eastAsia="Garamond" w:hAnsi="Garamond" w:cs="Arial"/>
          <w:b/>
          <w:highlight w:val="yellow"/>
          <w:lang w:eastAsia="pl-PL"/>
        </w:rPr>
        <w:t>miejscowość i nazwa sądu</w:t>
      </w:r>
      <w:r w:rsidR="00451A62">
        <w:rPr>
          <w:rFonts w:ascii="Garamond" w:eastAsia="Garamond" w:hAnsi="Garamond" w:cs="Arial"/>
          <w:b/>
          <w:lang w:eastAsia="pl-PL"/>
        </w:rPr>
        <w:t>]</w:t>
      </w:r>
      <w:r w:rsidRPr="00BC3F47">
        <w:rPr>
          <w:rFonts w:ascii="Garamond" w:eastAsia="Garamond" w:hAnsi="Garamond" w:cs="Arial"/>
          <w:lang w:eastAsia="pl-PL"/>
        </w:rPr>
        <w:t>.</w:t>
      </w:r>
    </w:p>
    <w:p w:rsidR="000C2EB6" w:rsidRPr="000C2EB6" w:rsidRDefault="000C2EB6" w:rsidP="000C2EB6">
      <w:pPr>
        <w:spacing w:after="0"/>
        <w:jc w:val="both"/>
        <w:rPr>
          <w:rFonts w:ascii="Garamond" w:eastAsia="Garamond" w:hAnsi="Garamond" w:cs="Arial"/>
          <w:b/>
          <w:lang w:eastAsia="pl-PL"/>
        </w:rPr>
      </w:pP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Arial"/>
          <w:lang w:eastAsia="pl-PL"/>
        </w:rPr>
        <w:t xml:space="preserve">W wypadku sporządzenia przedmiotowego pisma przez upoważnionego przez Państwa pełnomocnika </w:t>
      </w:r>
      <w:r w:rsidR="00BC3F47">
        <w:rPr>
          <w:rFonts w:ascii="Garamond" w:eastAsia="Garamond" w:hAnsi="Garamond" w:cs="Arial"/>
          <w:lang w:eastAsia="pl-PL"/>
        </w:rPr>
        <w:t>wzywamy</w:t>
      </w:r>
      <w:r w:rsidRPr="000C2EB6">
        <w:rPr>
          <w:rFonts w:ascii="Garamond" w:eastAsia="Garamond" w:hAnsi="Garamond" w:cs="Arial"/>
          <w:lang w:eastAsia="pl-PL"/>
        </w:rPr>
        <w:t xml:space="preserve"> również o przesłanie stosownego pełnomocnictwa dla Państwa pełnomocnika celem przedłożenia go w Sądzie na potrzeby postępowania wieczystoksięgowego. 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177724" w:rsidRDefault="00177724" w:rsidP="000C2EB6">
      <w:pPr>
        <w:spacing w:after="0"/>
        <w:jc w:val="center"/>
        <w:rPr>
          <w:rFonts w:ascii="Garamond" w:eastAsia="Garamond" w:hAnsi="Garamond" w:cs="Arial"/>
          <w:b/>
          <w:lang w:eastAsia="pl-PL"/>
        </w:rPr>
      </w:pPr>
    </w:p>
    <w:p w:rsidR="000C2EB6" w:rsidRPr="000C2EB6" w:rsidRDefault="000C2EB6" w:rsidP="000C2EB6">
      <w:pPr>
        <w:spacing w:after="0"/>
        <w:jc w:val="center"/>
        <w:rPr>
          <w:rFonts w:ascii="Garamond" w:eastAsia="Garamond" w:hAnsi="Garamond" w:cs="Arial"/>
          <w:b/>
          <w:lang w:eastAsia="pl-PL"/>
        </w:rPr>
      </w:pPr>
      <w:r w:rsidRPr="000C2EB6">
        <w:rPr>
          <w:rFonts w:ascii="Garamond" w:eastAsia="Garamond" w:hAnsi="Garamond" w:cs="Arial"/>
          <w:b/>
          <w:lang w:eastAsia="pl-PL"/>
        </w:rPr>
        <w:t>UZASADNIENIE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0C2EB6" w:rsidRPr="000C2EB6" w:rsidRDefault="00BC3F47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>
        <w:rPr>
          <w:rFonts w:ascii="Garamond" w:eastAsia="Garamond" w:hAnsi="Garamond" w:cs="Arial"/>
          <w:lang w:eastAsia="pl-PL"/>
        </w:rPr>
        <w:t>Nieruchomość</w:t>
      </w:r>
      <w:r w:rsidR="000C2EB6" w:rsidRPr="000C2EB6">
        <w:rPr>
          <w:rFonts w:ascii="Garamond" w:eastAsia="Garamond" w:hAnsi="Garamond" w:cs="Arial"/>
          <w:lang w:eastAsia="pl-PL"/>
        </w:rPr>
        <w:t xml:space="preserve"> o numer</w:t>
      </w:r>
      <w:r>
        <w:rPr>
          <w:rFonts w:ascii="Garamond" w:eastAsia="Garamond" w:hAnsi="Garamond" w:cs="Arial"/>
          <w:lang w:eastAsia="pl-PL"/>
        </w:rPr>
        <w:t>ze księ</w:t>
      </w:r>
      <w:r w:rsidR="000C2EB6" w:rsidRPr="000C2EB6">
        <w:rPr>
          <w:rFonts w:ascii="Garamond" w:eastAsia="Garamond" w:hAnsi="Garamond" w:cs="Arial"/>
          <w:lang w:eastAsia="pl-PL"/>
        </w:rPr>
        <w:t>g</w:t>
      </w:r>
      <w:r>
        <w:rPr>
          <w:rFonts w:ascii="Garamond" w:eastAsia="Garamond" w:hAnsi="Garamond" w:cs="Arial"/>
          <w:lang w:eastAsia="pl-PL"/>
        </w:rPr>
        <w:t xml:space="preserve">i wieczystej nr </w:t>
      </w:r>
      <w:r w:rsidR="00451A62">
        <w:rPr>
          <w:rFonts w:ascii="Garamond" w:eastAsia="Garamond" w:hAnsi="Garamond" w:cs="Garamond"/>
          <w:b/>
          <w:bCs/>
          <w:lang w:eastAsia="pl-PL"/>
        </w:rPr>
        <w:t>[</w:t>
      </w:r>
      <w:r w:rsidR="00451A62" w:rsidRPr="00451A62">
        <w:rPr>
          <w:rFonts w:ascii="Garamond" w:eastAsia="Garamond" w:hAnsi="Garamond" w:cs="Garamond"/>
          <w:b/>
          <w:bCs/>
          <w:highlight w:val="yellow"/>
          <w:lang w:eastAsia="pl-PL"/>
        </w:rPr>
        <w:t>numer KW</w:t>
      </w:r>
      <w:r w:rsidR="00451A62">
        <w:rPr>
          <w:rFonts w:ascii="Garamond" w:eastAsia="Garamond" w:hAnsi="Garamond" w:cs="Garamond"/>
          <w:b/>
          <w:bCs/>
          <w:lang w:eastAsia="pl-PL"/>
        </w:rPr>
        <w:t>]</w:t>
      </w:r>
      <w:r>
        <w:rPr>
          <w:rFonts w:ascii="Garamond" w:eastAsia="Garamond" w:hAnsi="Garamond" w:cs="Arial"/>
          <w:lang w:eastAsia="pl-PL"/>
        </w:rPr>
        <w:t xml:space="preserve"> prowadzona jest przez Sąd Rejonowy w </w:t>
      </w:r>
      <w:r w:rsidR="00451A62">
        <w:rPr>
          <w:rFonts w:ascii="Garamond" w:eastAsia="Garamond" w:hAnsi="Garamond" w:cs="Arial"/>
          <w:lang w:eastAsia="pl-PL"/>
        </w:rPr>
        <w:t>[</w:t>
      </w:r>
      <w:r w:rsidR="00451A62" w:rsidRPr="00451A62">
        <w:rPr>
          <w:rFonts w:ascii="Garamond" w:eastAsia="Garamond" w:hAnsi="Garamond" w:cs="Arial"/>
          <w:highlight w:val="yellow"/>
          <w:lang w:eastAsia="pl-PL"/>
        </w:rPr>
        <w:t>miejscowość</w:t>
      </w:r>
      <w:r w:rsidR="00451A62">
        <w:rPr>
          <w:rFonts w:ascii="Garamond" w:eastAsia="Garamond" w:hAnsi="Garamond" w:cs="Arial"/>
          <w:lang w:eastAsia="pl-PL"/>
        </w:rPr>
        <w:t>]</w:t>
      </w:r>
      <w:r w:rsidR="000C2EB6" w:rsidRPr="000C2EB6">
        <w:rPr>
          <w:rFonts w:ascii="Garamond" w:eastAsia="Garamond" w:hAnsi="Garamond" w:cs="Arial"/>
          <w:lang w:eastAsia="pl-PL"/>
        </w:rPr>
        <w:t xml:space="preserve"> i stanow</w:t>
      </w:r>
      <w:r>
        <w:rPr>
          <w:rFonts w:ascii="Garamond" w:eastAsia="Garamond" w:hAnsi="Garamond" w:cs="Arial"/>
          <w:lang w:eastAsia="pl-PL"/>
        </w:rPr>
        <w:t>i</w:t>
      </w:r>
      <w:r w:rsidR="000C2EB6" w:rsidRPr="000C2EB6">
        <w:rPr>
          <w:rFonts w:ascii="Garamond" w:eastAsia="Garamond" w:hAnsi="Garamond" w:cs="Arial"/>
          <w:lang w:eastAsia="pl-PL"/>
        </w:rPr>
        <w:t xml:space="preserve"> własność wnioskodawc</w:t>
      </w:r>
      <w:r>
        <w:rPr>
          <w:rFonts w:ascii="Garamond" w:eastAsia="Garamond" w:hAnsi="Garamond" w:cs="Arial"/>
          <w:lang w:eastAsia="pl-PL"/>
        </w:rPr>
        <w:t>ów</w:t>
      </w:r>
      <w:r w:rsidR="000C2EB6" w:rsidRPr="000C2EB6">
        <w:rPr>
          <w:rFonts w:ascii="Garamond" w:eastAsia="Garamond" w:hAnsi="Garamond" w:cs="Arial"/>
          <w:lang w:eastAsia="pl-PL"/>
        </w:rPr>
        <w:t xml:space="preserve">. W dziale IV. ww. nieruchomości znajdują się wpisy wskazujące, że na rzecz </w:t>
      </w:r>
      <w:r>
        <w:rPr>
          <w:rFonts w:ascii="Garamond" w:eastAsia="Garamond" w:hAnsi="Garamond" w:cs="Arial"/>
          <w:lang w:eastAsia="pl-PL"/>
        </w:rPr>
        <w:t xml:space="preserve">spółki </w:t>
      </w:r>
      <w:r w:rsidR="000F7656">
        <w:rPr>
          <w:rFonts w:ascii="Garamond" w:eastAsia="Garamond" w:hAnsi="Garamond" w:cs="Arial"/>
          <w:lang w:eastAsia="pl-PL"/>
        </w:rPr>
        <w:t xml:space="preserve">Bank </w:t>
      </w:r>
      <w:r w:rsidR="00451A62">
        <w:rPr>
          <w:rFonts w:ascii="Garamond" w:eastAsia="Garamond" w:hAnsi="Garamond" w:cs="Arial"/>
          <w:lang w:eastAsia="pl-PL"/>
        </w:rPr>
        <w:t>[</w:t>
      </w:r>
      <w:r w:rsidR="00451A62" w:rsidRPr="00451A62">
        <w:rPr>
          <w:rFonts w:ascii="Garamond" w:eastAsia="Garamond" w:hAnsi="Garamond" w:cs="Arial"/>
          <w:highlight w:val="yellow"/>
          <w:lang w:eastAsia="pl-PL"/>
        </w:rPr>
        <w:t>nazwa</w:t>
      </w:r>
      <w:r w:rsidR="00451A62">
        <w:rPr>
          <w:rFonts w:ascii="Garamond" w:eastAsia="Garamond" w:hAnsi="Garamond" w:cs="Arial"/>
          <w:lang w:eastAsia="pl-PL"/>
        </w:rPr>
        <w:t>]</w:t>
      </w:r>
      <w:r w:rsidRPr="00BC3F47">
        <w:rPr>
          <w:rFonts w:ascii="Garamond" w:eastAsia="Garamond" w:hAnsi="Garamond" w:cs="Arial"/>
          <w:lang w:eastAsia="pl-PL"/>
        </w:rPr>
        <w:t xml:space="preserve"> Spółka Akcyjna</w:t>
      </w:r>
      <w:r>
        <w:rPr>
          <w:rFonts w:ascii="Garamond" w:eastAsia="Garamond" w:hAnsi="Garamond" w:cs="Arial"/>
          <w:lang w:eastAsia="pl-PL"/>
        </w:rPr>
        <w:t xml:space="preserve"> </w:t>
      </w:r>
      <w:r w:rsidR="000C2EB6" w:rsidRPr="000C2EB6">
        <w:rPr>
          <w:rFonts w:ascii="Garamond" w:eastAsia="Garamond" w:hAnsi="Garamond" w:cs="Arial"/>
          <w:lang w:eastAsia="pl-PL"/>
        </w:rPr>
        <w:t>ustanowion</w:t>
      </w:r>
      <w:r>
        <w:rPr>
          <w:rFonts w:ascii="Garamond" w:eastAsia="Garamond" w:hAnsi="Garamond" w:cs="Arial"/>
          <w:lang w:eastAsia="pl-PL"/>
        </w:rPr>
        <w:t>e</w:t>
      </w:r>
      <w:r w:rsidR="000C2EB6" w:rsidRPr="000C2EB6">
        <w:rPr>
          <w:rFonts w:ascii="Garamond" w:eastAsia="Garamond" w:hAnsi="Garamond" w:cs="Arial"/>
          <w:lang w:eastAsia="pl-PL"/>
        </w:rPr>
        <w:t xml:space="preserve"> został</w:t>
      </w:r>
      <w:r>
        <w:rPr>
          <w:rFonts w:ascii="Garamond" w:eastAsia="Garamond" w:hAnsi="Garamond" w:cs="Arial"/>
          <w:lang w:eastAsia="pl-PL"/>
        </w:rPr>
        <w:t>o</w:t>
      </w:r>
      <w:r w:rsidR="000C2EB6" w:rsidRPr="000C2EB6">
        <w:rPr>
          <w:rFonts w:ascii="Garamond" w:eastAsia="Garamond" w:hAnsi="Garamond" w:cs="Arial"/>
          <w:lang w:eastAsia="pl-PL"/>
        </w:rPr>
        <w:t xml:space="preserve"> zabezpieczeni</w:t>
      </w:r>
      <w:r w:rsidR="00A62CF4">
        <w:rPr>
          <w:rFonts w:ascii="Garamond" w:eastAsia="Garamond" w:hAnsi="Garamond" w:cs="Arial"/>
          <w:lang w:eastAsia="pl-PL"/>
        </w:rPr>
        <w:t>a hipoteczne w postaci hipoteki umownej kaucyjnej</w:t>
      </w:r>
      <w:r w:rsidR="000C2EB6" w:rsidRPr="000C2EB6">
        <w:rPr>
          <w:rFonts w:ascii="Garamond" w:eastAsia="Garamond" w:hAnsi="Garamond" w:cs="Arial"/>
          <w:lang w:eastAsia="pl-PL"/>
        </w:rPr>
        <w:t>. Podstawą wpisu</w:t>
      </w:r>
      <w:r w:rsidR="00A62CF4">
        <w:rPr>
          <w:rFonts w:ascii="Garamond" w:eastAsia="Garamond" w:hAnsi="Garamond" w:cs="Arial"/>
          <w:lang w:eastAsia="pl-PL"/>
        </w:rPr>
        <w:t xml:space="preserve"> owej</w:t>
      </w:r>
      <w:r w:rsidR="000C2EB6" w:rsidRPr="000C2EB6">
        <w:rPr>
          <w:rFonts w:ascii="Garamond" w:eastAsia="Garamond" w:hAnsi="Garamond" w:cs="Arial"/>
          <w:lang w:eastAsia="pl-PL"/>
        </w:rPr>
        <w:t xml:space="preserve"> hipotek</w:t>
      </w:r>
      <w:r w:rsidR="00A62CF4">
        <w:rPr>
          <w:rFonts w:ascii="Garamond" w:eastAsia="Garamond" w:hAnsi="Garamond" w:cs="Arial"/>
          <w:lang w:eastAsia="pl-PL"/>
        </w:rPr>
        <w:t xml:space="preserve">i było </w:t>
      </w:r>
      <w:r w:rsidR="00A62CF4" w:rsidRPr="00451A62">
        <w:rPr>
          <w:rFonts w:ascii="Garamond" w:eastAsia="Garamond" w:hAnsi="Garamond" w:cs="Arial"/>
          <w:highlight w:val="yellow"/>
          <w:lang w:eastAsia="pl-PL"/>
        </w:rPr>
        <w:t xml:space="preserve">oświadczenie o jej ustanowieniu, które zostało złożone w związku z zawarciem przez wnioskodawców </w:t>
      </w:r>
      <w:r w:rsidR="000F7656" w:rsidRPr="00451A62">
        <w:rPr>
          <w:rFonts w:ascii="Garamond" w:eastAsia="Garamond" w:hAnsi="Garamond" w:cs="Garamond"/>
          <w:color w:val="000000"/>
          <w:highlight w:val="yellow"/>
        </w:rPr>
        <w:t>umowy o kredyt hipoteczny</w:t>
      </w:r>
      <w:r w:rsidR="000F7656" w:rsidRPr="00414009">
        <w:rPr>
          <w:rFonts w:ascii="Garamond" w:eastAsia="Garamond" w:hAnsi="Garamond" w:cs="Garamond"/>
          <w:color w:val="000000"/>
        </w:rPr>
        <w:t xml:space="preserve"> numer </w:t>
      </w:r>
      <w:r w:rsidR="00451A62">
        <w:rPr>
          <w:rFonts w:ascii="Garamond" w:eastAsia="Garamond" w:hAnsi="Garamond" w:cs="Garamond"/>
          <w:color w:val="000000"/>
        </w:rPr>
        <w:t>[</w:t>
      </w:r>
      <w:r w:rsidR="00451A62" w:rsidRPr="00451A62">
        <w:rPr>
          <w:rFonts w:ascii="Garamond" w:eastAsia="Garamond" w:hAnsi="Garamond" w:cs="Garamond"/>
          <w:color w:val="000000"/>
          <w:highlight w:val="yellow"/>
        </w:rPr>
        <w:t>numer</w:t>
      </w:r>
      <w:r w:rsidR="00451A62">
        <w:rPr>
          <w:rFonts w:ascii="Garamond" w:eastAsia="Garamond" w:hAnsi="Garamond" w:cs="Garamond"/>
          <w:color w:val="000000"/>
        </w:rPr>
        <w:t>]</w:t>
      </w:r>
      <w:r w:rsidR="00A62CF4">
        <w:rPr>
          <w:rFonts w:ascii="Garamond" w:eastAsia="Garamond" w:hAnsi="Garamond" w:cs="Arial"/>
          <w:lang w:eastAsia="pl-PL"/>
        </w:rPr>
        <w:t>. Hipoteka ta miała zabezpieczać spłatę kredytu udzielonego na postawie ww. um</w:t>
      </w:r>
      <w:r w:rsidR="000F7656">
        <w:rPr>
          <w:rFonts w:ascii="Garamond" w:eastAsia="Garamond" w:hAnsi="Garamond" w:cs="Arial"/>
          <w:lang w:eastAsia="pl-PL"/>
        </w:rPr>
        <w:t xml:space="preserve">owy kredytu, której stroną był Bank </w:t>
      </w:r>
      <w:r w:rsidR="00451A62">
        <w:rPr>
          <w:rFonts w:ascii="Garamond" w:eastAsia="Garamond" w:hAnsi="Garamond" w:cs="Arial"/>
          <w:lang w:eastAsia="pl-PL"/>
        </w:rPr>
        <w:t>[</w:t>
      </w:r>
      <w:r w:rsidR="00451A62" w:rsidRPr="00451A62">
        <w:rPr>
          <w:rFonts w:ascii="Garamond" w:eastAsia="Garamond" w:hAnsi="Garamond" w:cs="Arial"/>
          <w:highlight w:val="yellow"/>
          <w:lang w:eastAsia="pl-PL"/>
        </w:rPr>
        <w:t>nazwa</w:t>
      </w:r>
      <w:r w:rsidR="00451A62">
        <w:rPr>
          <w:rFonts w:ascii="Garamond" w:eastAsia="Garamond" w:hAnsi="Garamond" w:cs="Arial"/>
          <w:lang w:eastAsia="pl-PL"/>
        </w:rPr>
        <w:t>]</w:t>
      </w:r>
      <w:r w:rsidR="000F7656">
        <w:rPr>
          <w:rFonts w:ascii="Garamond" w:eastAsia="Garamond" w:hAnsi="Garamond" w:cs="Arial"/>
          <w:lang w:eastAsia="pl-PL"/>
        </w:rPr>
        <w:t xml:space="preserve"> S</w:t>
      </w:r>
      <w:r w:rsidR="00A62CF4">
        <w:rPr>
          <w:rFonts w:ascii="Garamond" w:eastAsia="Garamond" w:hAnsi="Garamond" w:cs="Arial"/>
          <w:lang w:eastAsia="pl-PL"/>
        </w:rPr>
        <w:t>.</w:t>
      </w:r>
      <w:r w:rsidR="000F7656">
        <w:rPr>
          <w:rFonts w:ascii="Garamond" w:eastAsia="Garamond" w:hAnsi="Garamond" w:cs="Arial"/>
          <w:lang w:eastAsia="pl-PL"/>
        </w:rPr>
        <w:t>A</w:t>
      </w:r>
      <w:r w:rsidR="00A62CF4">
        <w:rPr>
          <w:rFonts w:ascii="Garamond" w:eastAsia="Garamond" w:hAnsi="Garamond" w:cs="Arial"/>
          <w:lang w:eastAsia="pl-PL"/>
        </w:rPr>
        <w:t xml:space="preserve">. 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Arial"/>
          <w:lang w:eastAsia="pl-PL"/>
        </w:rPr>
        <w:t xml:space="preserve">  </w:t>
      </w:r>
    </w:p>
    <w:p w:rsidR="00A62CF4" w:rsidRDefault="00451A62" w:rsidP="00A62CF4">
      <w:pPr>
        <w:spacing w:after="0"/>
        <w:ind w:firstLine="720"/>
        <w:jc w:val="both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Arial"/>
          <w:lang w:eastAsia="pl-PL"/>
        </w:rPr>
        <w:lastRenderedPageBreak/>
        <w:t>Na skutek wniesionego przez nas pozwu, w</w:t>
      </w:r>
      <w:r w:rsidR="00A62CF4">
        <w:rPr>
          <w:rFonts w:ascii="Garamond" w:eastAsia="Garamond" w:hAnsi="Garamond" w:cs="Arial"/>
          <w:lang w:eastAsia="pl-PL"/>
        </w:rPr>
        <w:t xml:space="preserve"> dniu </w:t>
      </w:r>
      <w:r>
        <w:rPr>
          <w:rFonts w:ascii="Garamond" w:eastAsia="Garamond" w:hAnsi="Garamond" w:cs="Arial"/>
          <w:lang w:eastAsia="pl-PL"/>
        </w:rPr>
        <w:t>[data]</w:t>
      </w:r>
      <w:r w:rsidR="00A62CF4" w:rsidRPr="00A62CF4">
        <w:rPr>
          <w:rFonts w:ascii="Garamond" w:eastAsia="Garamond" w:hAnsi="Garamond" w:cs="Arial"/>
          <w:lang w:eastAsia="pl-PL"/>
        </w:rPr>
        <w:t xml:space="preserve"> r. </w:t>
      </w:r>
      <w:r w:rsidR="00A62CF4">
        <w:rPr>
          <w:rFonts w:ascii="Garamond" w:eastAsia="Garamond" w:hAnsi="Garamond" w:cs="Garamond"/>
          <w:color w:val="000000"/>
        </w:rPr>
        <w:t>Sąd</w:t>
      </w:r>
      <w:r w:rsidR="00A62CF4" w:rsidRPr="001419CF">
        <w:rPr>
          <w:rFonts w:ascii="Garamond" w:eastAsia="Garamond" w:hAnsi="Garamond" w:cs="Garamond"/>
          <w:color w:val="000000"/>
        </w:rPr>
        <w:t xml:space="preserve"> Okręgow</w:t>
      </w:r>
      <w:r w:rsidR="00A62CF4">
        <w:rPr>
          <w:rFonts w:ascii="Garamond" w:eastAsia="Garamond" w:hAnsi="Garamond" w:cs="Garamond"/>
          <w:color w:val="000000"/>
        </w:rPr>
        <w:t>y</w:t>
      </w:r>
      <w:r w:rsidR="00A62CF4" w:rsidRPr="001419CF">
        <w:rPr>
          <w:rFonts w:ascii="Garamond" w:eastAsia="Garamond" w:hAnsi="Garamond" w:cs="Garamond"/>
          <w:color w:val="000000"/>
        </w:rPr>
        <w:t xml:space="preserve"> w </w:t>
      </w:r>
      <w:r>
        <w:rPr>
          <w:rFonts w:ascii="Garamond" w:eastAsia="Garamond" w:hAnsi="Garamond" w:cs="Garamond"/>
          <w:color w:val="000000"/>
        </w:rPr>
        <w:t>[miejscowość]</w:t>
      </w:r>
      <w:r w:rsidR="00A62CF4">
        <w:rPr>
          <w:rFonts w:ascii="Garamond" w:eastAsia="Garamond" w:hAnsi="Garamond" w:cs="Garamond"/>
          <w:color w:val="000000"/>
        </w:rPr>
        <w:t xml:space="preserve"> w</w:t>
      </w:r>
      <w:r w:rsidR="00A62CF4" w:rsidRPr="00A62CF4">
        <w:rPr>
          <w:rFonts w:ascii="Garamond" w:eastAsia="Garamond" w:hAnsi="Garamond" w:cs="Arial"/>
          <w:lang w:eastAsia="pl-PL"/>
        </w:rPr>
        <w:t xml:space="preserve"> spraw</w:t>
      </w:r>
      <w:r w:rsidR="00A62CF4">
        <w:rPr>
          <w:rFonts w:ascii="Garamond" w:eastAsia="Garamond" w:hAnsi="Garamond" w:cs="Arial"/>
          <w:lang w:eastAsia="pl-PL"/>
        </w:rPr>
        <w:t>ie</w:t>
      </w:r>
      <w:r w:rsidR="00A62CF4" w:rsidRPr="00A62CF4">
        <w:rPr>
          <w:rFonts w:ascii="Garamond" w:eastAsia="Garamond" w:hAnsi="Garamond" w:cs="Arial"/>
          <w:lang w:eastAsia="pl-PL"/>
        </w:rPr>
        <w:t xml:space="preserve"> o sygn. akt </w:t>
      </w:r>
      <w:r>
        <w:rPr>
          <w:rFonts w:ascii="Garamond" w:eastAsia="Garamond" w:hAnsi="Garamond" w:cs="Arial"/>
          <w:lang w:eastAsia="pl-PL"/>
        </w:rPr>
        <w:t>[</w:t>
      </w:r>
      <w:r w:rsidRPr="00451A62">
        <w:rPr>
          <w:rFonts w:ascii="Garamond" w:eastAsia="Garamond" w:hAnsi="Garamond" w:cs="Arial"/>
          <w:highlight w:val="yellow"/>
          <w:lang w:eastAsia="pl-PL"/>
        </w:rPr>
        <w:t>sygnatura</w:t>
      </w:r>
      <w:r>
        <w:rPr>
          <w:rFonts w:ascii="Garamond" w:eastAsia="Garamond" w:hAnsi="Garamond" w:cs="Arial"/>
          <w:lang w:eastAsia="pl-PL"/>
        </w:rPr>
        <w:t>]</w:t>
      </w:r>
      <w:r w:rsidR="00A62CF4">
        <w:rPr>
          <w:rFonts w:ascii="Garamond" w:eastAsia="Garamond" w:hAnsi="Garamond" w:cs="Arial"/>
          <w:lang w:eastAsia="pl-PL"/>
        </w:rPr>
        <w:t xml:space="preserve"> wydał wyrok, którym ustalił nieważność ww. umowy kredytu. Wyrok ten został utrzymany w zakresie </w:t>
      </w:r>
      <w:r w:rsidR="00ED206C">
        <w:rPr>
          <w:rFonts w:ascii="Garamond" w:eastAsia="Garamond" w:hAnsi="Garamond" w:cs="Arial"/>
          <w:lang w:eastAsia="pl-PL"/>
        </w:rPr>
        <w:t xml:space="preserve">nieważności umowy kredytu </w:t>
      </w:r>
      <w:r w:rsidR="00A62CF4">
        <w:rPr>
          <w:rFonts w:ascii="Garamond" w:eastAsia="Garamond" w:hAnsi="Garamond" w:cs="Arial"/>
          <w:lang w:eastAsia="pl-PL"/>
        </w:rPr>
        <w:t xml:space="preserve">przez </w:t>
      </w:r>
      <w:r>
        <w:rPr>
          <w:rFonts w:ascii="Garamond" w:eastAsia="Garamond" w:hAnsi="Garamond" w:cs="Garamond"/>
          <w:color w:val="000000"/>
        </w:rPr>
        <w:t>Sąd Apelacyjnego w [</w:t>
      </w:r>
      <w:r w:rsidRPr="00451A62">
        <w:rPr>
          <w:rFonts w:ascii="Garamond" w:eastAsia="Garamond" w:hAnsi="Garamond" w:cs="Garamond"/>
          <w:color w:val="000000"/>
          <w:highlight w:val="yellow"/>
        </w:rPr>
        <w:t>miejscowość</w:t>
      </w:r>
      <w:r>
        <w:rPr>
          <w:rFonts w:ascii="Garamond" w:eastAsia="Garamond" w:hAnsi="Garamond" w:cs="Garamond"/>
          <w:color w:val="000000"/>
        </w:rPr>
        <w:t>]</w:t>
      </w:r>
      <w:r w:rsidR="00ED206C">
        <w:rPr>
          <w:rFonts w:ascii="Garamond" w:eastAsia="Garamond" w:hAnsi="Garamond" w:cs="Garamond"/>
          <w:color w:val="000000"/>
        </w:rPr>
        <w:t>. W międzyczasie wni</w:t>
      </w:r>
      <w:r w:rsidR="000F7656">
        <w:rPr>
          <w:rFonts w:ascii="Garamond" w:eastAsia="Garamond" w:hAnsi="Garamond" w:cs="Garamond"/>
          <w:color w:val="000000"/>
        </w:rPr>
        <w:t xml:space="preserve">oskodawcy rozliczyli się z Bank </w:t>
      </w:r>
      <w:r>
        <w:rPr>
          <w:rFonts w:ascii="Garamond" w:eastAsia="Garamond" w:hAnsi="Garamond" w:cs="Garamond"/>
          <w:color w:val="000000"/>
        </w:rPr>
        <w:t>[</w:t>
      </w:r>
      <w:r w:rsidRPr="00451A62">
        <w:rPr>
          <w:rFonts w:ascii="Garamond" w:eastAsia="Garamond" w:hAnsi="Garamond" w:cs="Garamond"/>
          <w:color w:val="000000"/>
          <w:highlight w:val="yellow"/>
        </w:rPr>
        <w:t>nazwa</w:t>
      </w:r>
      <w:r>
        <w:rPr>
          <w:rFonts w:ascii="Garamond" w:eastAsia="Garamond" w:hAnsi="Garamond" w:cs="Garamond"/>
          <w:color w:val="000000"/>
        </w:rPr>
        <w:t>]</w:t>
      </w:r>
      <w:r w:rsidR="00ED206C">
        <w:rPr>
          <w:rFonts w:ascii="Garamond" w:eastAsia="Garamond" w:hAnsi="Garamond" w:cs="Garamond"/>
          <w:color w:val="000000"/>
        </w:rPr>
        <w:t xml:space="preserve"> S.A. z udostępnionego im kapitału</w:t>
      </w:r>
      <w:r w:rsidR="00177724">
        <w:rPr>
          <w:rFonts w:ascii="Garamond" w:eastAsia="Garamond" w:hAnsi="Garamond" w:cs="Garamond"/>
          <w:color w:val="000000"/>
        </w:rPr>
        <w:t>,</w:t>
      </w:r>
      <w:r w:rsidR="00ED206C">
        <w:rPr>
          <w:rFonts w:ascii="Garamond" w:eastAsia="Garamond" w:hAnsi="Garamond" w:cs="Garamond"/>
          <w:color w:val="000000"/>
        </w:rPr>
        <w:t xml:space="preserve"> składając w tym zakresie oświadczenie o potrąceniu wzajemnych wierzytelności. </w:t>
      </w:r>
    </w:p>
    <w:p w:rsidR="00ED206C" w:rsidRDefault="00ED206C" w:rsidP="00A62CF4">
      <w:pPr>
        <w:spacing w:after="0"/>
        <w:ind w:firstLine="720"/>
        <w:jc w:val="both"/>
        <w:rPr>
          <w:rFonts w:ascii="Garamond" w:eastAsia="Garamond" w:hAnsi="Garamond" w:cs="Garamond"/>
          <w:color w:val="000000"/>
        </w:rPr>
      </w:pPr>
    </w:p>
    <w:p w:rsidR="000C2EB6" w:rsidRPr="00177724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b/>
          <w:u w:val="single"/>
          <w:lang w:eastAsia="pl-PL"/>
        </w:rPr>
      </w:pPr>
      <w:r w:rsidRPr="00177724">
        <w:rPr>
          <w:rFonts w:ascii="Garamond" w:eastAsia="Garamond" w:hAnsi="Garamond" w:cs="Arial"/>
          <w:b/>
          <w:u w:val="single"/>
          <w:lang w:eastAsia="pl-PL"/>
        </w:rPr>
        <w:t xml:space="preserve">Tym samym brak jest podstaw do dalszego utrzymywania zabezpieczenia hipotecznego nieistniejących już wierzytelności. </w:t>
      </w:r>
      <w:r w:rsidR="00ED206C" w:rsidRPr="00177724">
        <w:rPr>
          <w:rFonts w:ascii="Garamond" w:eastAsia="Garamond" w:hAnsi="Garamond" w:cs="Arial"/>
          <w:b/>
          <w:u w:val="single"/>
          <w:lang w:eastAsia="pl-PL"/>
        </w:rPr>
        <w:t xml:space="preserve">Nadto należy wskazać, że odpadła również podstawa tego zabezpieczenia, gdyż umowa kredytu, będąca </w:t>
      </w:r>
      <w:r w:rsidR="00ED206C" w:rsidRPr="00177724">
        <w:rPr>
          <w:rFonts w:ascii="Garamond" w:eastAsia="Garamond" w:hAnsi="Garamond" w:cs="Arial"/>
          <w:b/>
          <w:i/>
          <w:u w:val="single"/>
          <w:lang w:eastAsia="pl-PL"/>
        </w:rPr>
        <w:t>causą</w:t>
      </w:r>
      <w:r w:rsidR="00ED206C" w:rsidRPr="00177724">
        <w:rPr>
          <w:rFonts w:ascii="Garamond" w:eastAsia="Garamond" w:hAnsi="Garamond" w:cs="Arial"/>
          <w:b/>
          <w:u w:val="single"/>
          <w:lang w:eastAsia="pl-PL"/>
        </w:rPr>
        <w:t xml:space="preserve"> zabezpieczenia </w:t>
      </w:r>
      <w:r w:rsidR="00177724">
        <w:rPr>
          <w:rFonts w:ascii="Garamond" w:eastAsia="Garamond" w:hAnsi="Garamond" w:cs="Arial"/>
          <w:b/>
          <w:u w:val="single"/>
          <w:lang w:eastAsia="pl-PL"/>
        </w:rPr>
        <w:t xml:space="preserve">– hipoteki - </w:t>
      </w:r>
      <w:r w:rsidR="00ED206C" w:rsidRPr="00177724">
        <w:rPr>
          <w:rFonts w:ascii="Garamond" w:eastAsia="Garamond" w:hAnsi="Garamond" w:cs="Arial"/>
          <w:b/>
          <w:u w:val="single"/>
          <w:lang w:eastAsia="pl-PL"/>
        </w:rPr>
        <w:t>została uznana za nieważną.</w:t>
      </w:r>
    </w:p>
    <w:p w:rsidR="000C2EB6" w:rsidRPr="00177724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b/>
          <w:u w:val="single"/>
          <w:lang w:eastAsia="pl-PL"/>
        </w:rPr>
      </w:pPr>
    </w:p>
    <w:p w:rsidR="001D1F48" w:rsidRDefault="000C2EB6" w:rsidP="00ED206C">
      <w:pPr>
        <w:ind w:firstLine="708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Arial"/>
          <w:lang w:eastAsia="pl-PL"/>
        </w:rPr>
        <w:t>W tym miejscu trzeba również zwrócić uwagę na fakt, iż hipoteka jako prawo akcesoryjne jest ściśle związana z zabezpieczaną wierzytelnością, a zatem nie może istnieć samodzielnie, tj. bez zabezpieczonej wierzytelności. Zgodnie z art. 94 u.k.w.h. wygaśnięcie wierzytelności zabezpieczonej hipoteką pociąga za sobą wygaśnięcie hipoteki.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Arial"/>
          <w:lang w:eastAsia="pl-PL"/>
        </w:rPr>
        <w:t xml:space="preserve">Powyższe stanowisko podziela także Sąd Najwyższy, który w wyroku z dnia 10 lutego 2012 r. (II CSK 325/11) stwierdził, że „art. 94 u.k.w.h. wyraża </w:t>
      </w:r>
      <w:r w:rsidRPr="000C2EB6">
        <w:rPr>
          <w:rFonts w:ascii="Garamond" w:eastAsia="Garamond" w:hAnsi="Garamond" w:cs="Arial"/>
          <w:b/>
          <w:lang w:eastAsia="pl-PL"/>
        </w:rPr>
        <w:t>zasadę akcesoryjności hipoteki w stosunku do wierzytelności, którą zabezpiecza,</w:t>
      </w:r>
      <w:r w:rsidRPr="000C2EB6">
        <w:rPr>
          <w:rFonts w:ascii="Garamond" w:eastAsia="Garamond" w:hAnsi="Garamond" w:cs="Arial"/>
          <w:lang w:eastAsia="pl-PL"/>
        </w:rPr>
        <w:t xml:space="preserve"> w takim zakresie, w jakim hipoteka jest uzależniona od zabezpieczonej wierzytelności. To oznacza, że </w:t>
      </w:r>
      <w:r w:rsidRPr="000C2EB6">
        <w:rPr>
          <w:rFonts w:ascii="Garamond" w:eastAsia="Garamond" w:hAnsi="Garamond" w:cs="Arial"/>
          <w:b/>
          <w:lang w:eastAsia="pl-PL"/>
        </w:rPr>
        <w:t xml:space="preserve">wygaśnięcie hipoteki na podstawie tego przepisu dotyczy wszystkich przypadków wygaśnięcia wierzytelności niezależnie od przyczyny, czy to na </w:t>
      </w:r>
      <w:r w:rsidRPr="000C2EB6">
        <w:rPr>
          <w:rFonts w:ascii="Garamond" w:eastAsia="Garamond" w:hAnsi="Garamond" w:cs="Arial"/>
          <w:b/>
          <w:u w:val="single"/>
          <w:lang w:eastAsia="pl-PL"/>
        </w:rPr>
        <w:t>skutek zaspokojenia interesu wierzyciela</w:t>
      </w:r>
      <w:r w:rsidRPr="000C2EB6">
        <w:rPr>
          <w:rFonts w:ascii="Garamond" w:eastAsia="Garamond" w:hAnsi="Garamond" w:cs="Arial"/>
          <w:b/>
          <w:lang w:eastAsia="pl-PL"/>
        </w:rPr>
        <w:t>, czy wygaśnięcia mimo niezaspokojenia</w:t>
      </w:r>
      <w:r w:rsidRPr="000C2EB6">
        <w:rPr>
          <w:rFonts w:ascii="Garamond" w:eastAsia="Garamond" w:hAnsi="Garamond" w:cs="Arial"/>
          <w:lang w:eastAsia="pl-PL"/>
        </w:rPr>
        <w:t xml:space="preserve">. Do wygaśnięcia hipoteki nie jest potrzebny wpis jej wykreślenia w księdze wieczystej, nie ma on bowiem, w przeciwieństwie do ustanowienia hipoteki, charakteru konstytutywnego. </w:t>
      </w:r>
      <w:r w:rsidRPr="000C2EB6">
        <w:rPr>
          <w:rFonts w:ascii="Garamond" w:eastAsia="Garamond" w:hAnsi="Garamond" w:cs="Arial"/>
          <w:b/>
          <w:u w:val="single"/>
          <w:lang w:eastAsia="pl-PL"/>
        </w:rPr>
        <w:t>W interesie właściciela nieruchomości obciążonej leży jednak to, aby wyłączyć działanie rękojmi wiary publicznej ksiąg wieczystych</w:t>
      </w:r>
      <w:r w:rsidRPr="000C2EB6">
        <w:rPr>
          <w:rFonts w:ascii="Garamond" w:eastAsia="Garamond" w:hAnsi="Garamond" w:cs="Arial"/>
          <w:lang w:eastAsia="pl-PL"/>
        </w:rPr>
        <w:t xml:space="preserve">. Do czasu wykreślenia działa zgodnie z art. 3 ust. 1 u.k.w.h. domniemanie prawne istnienia hipoteki.” Powyższe stanowisko Sądu Najwyższego przesądza o zasadności niniejszego wniosku. 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  <w:r w:rsidRPr="000C2EB6">
        <w:rPr>
          <w:rFonts w:ascii="Garamond" w:eastAsia="Garamond" w:hAnsi="Garamond" w:cs="Arial"/>
          <w:lang w:eastAsia="pl-PL"/>
        </w:rPr>
        <w:t xml:space="preserve">Wobec powyższego wnoszę jak na wstępie. </w:t>
      </w: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177724" w:rsidRDefault="00177724" w:rsidP="00177724">
      <w:pPr>
        <w:spacing w:after="0"/>
        <w:jc w:val="both"/>
        <w:rPr>
          <w:rFonts w:ascii="Garamond" w:eastAsia="Garamond" w:hAnsi="Garamond" w:cs="Arial"/>
          <w:lang w:eastAsia="pl-PL"/>
        </w:rPr>
      </w:pPr>
    </w:p>
    <w:p w:rsidR="00177724" w:rsidRDefault="00177724" w:rsidP="00177724">
      <w:pPr>
        <w:spacing w:after="0"/>
        <w:jc w:val="both"/>
        <w:rPr>
          <w:rFonts w:ascii="Garamond" w:eastAsia="Garamond" w:hAnsi="Garamond" w:cs="Arial"/>
          <w:lang w:eastAsia="pl-PL"/>
        </w:rPr>
      </w:pPr>
    </w:p>
    <w:p w:rsidR="000F7656" w:rsidRPr="00414009" w:rsidRDefault="00451A62" w:rsidP="000F7656">
      <w:pPr>
        <w:jc w:val="center"/>
        <w:rPr>
          <w:rFonts w:ascii="Garamond" w:eastAsia="Garamond" w:hAnsi="Garamond" w:cs="Garamond"/>
          <w:b/>
        </w:rPr>
      </w:pPr>
      <w:r>
        <w:rPr>
          <w:rFonts w:ascii="Garamond" w:eastAsia="Garamond" w:hAnsi="Garamond" w:cs="Garamond"/>
          <w:b/>
        </w:rPr>
        <w:t>[</w:t>
      </w:r>
      <w:r w:rsidRPr="00451A62">
        <w:rPr>
          <w:rFonts w:ascii="Garamond" w:eastAsia="Garamond" w:hAnsi="Garamond" w:cs="Garamond"/>
          <w:b/>
          <w:highlight w:val="yellow"/>
        </w:rPr>
        <w:t>podpis</w:t>
      </w:r>
      <w:r>
        <w:rPr>
          <w:rFonts w:ascii="Garamond" w:eastAsia="Garamond" w:hAnsi="Garamond" w:cs="Garamond"/>
          <w:b/>
        </w:rPr>
        <w:t>]</w:t>
      </w:r>
    </w:p>
    <w:p w:rsidR="00177724" w:rsidRPr="008106F1" w:rsidRDefault="00177724" w:rsidP="00177724">
      <w:pPr>
        <w:pBdr>
          <w:between w:val="nil"/>
        </w:pBdr>
        <w:spacing w:after="0"/>
        <w:rPr>
          <w:rFonts w:ascii="Garamond" w:eastAsia="Garamond" w:hAnsi="Garamond" w:cs="Garamond"/>
          <w:b/>
        </w:rPr>
      </w:pPr>
    </w:p>
    <w:p w:rsidR="000C2EB6" w:rsidRPr="000C2EB6" w:rsidRDefault="000C2EB6" w:rsidP="000C2EB6">
      <w:pPr>
        <w:spacing w:after="0"/>
        <w:ind w:firstLine="720"/>
        <w:jc w:val="both"/>
        <w:rPr>
          <w:rFonts w:ascii="Garamond" w:eastAsia="Garamond" w:hAnsi="Garamond" w:cs="Arial"/>
          <w:lang w:eastAsia="pl-PL"/>
        </w:rPr>
      </w:pPr>
    </w:p>
    <w:p w:rsidR="000C2EB6" w:rsidRDefault="00ED206C" w:rsidP="000C2EB6">
      <w:pPr>
        <w:rPr>
          <w:rFonts w:ascii="Garamond" w:eastAsia="Garamond" w:hAnsi="Garamond" w:cs="Arial"/>
          <w:b/>
          <w:lang w:eastAsia="pl-PL"/>
        </w:rPr>
      </w:pPr>
      <w:r>
        <w:rPr>
          <w:rFonts w:ascii="Garamond" w:eastAsia="Garamond" w:hAnsi="Garamond" w:cs="Arial"/>
          <w:b/>
          <w:lang w:eastAsia="pl-PL"/>
        </w:rPr>
        <w:t>Załączniki:</w:t>
      </w:r>
    </w:p>
    <w:p w:rsidR="00451A62" w:rsidRDefault="00ED206C" w:rsidP="00451A62">
      <w:pPr>
        <w:pBdr>
          <w:between w:val="nil"/>
        </w:pBdr>
        <w:spacing w:after="0"/>
        <w:rPr>
          <w:rFonts w:ascii="Garamond" w:eastAsia="Garamond" w:hAnsi="Garamond" w:cs="Garamond"/>
        </w:rPr>
      </w:pPr>
      <w:r w:rsidRPr="0023060B">
        <w:rPr>
          <w:rFonts w:ascii="Garamond" w:eastAsia="Garamond" w:hAnsi="Garamond" w:cs="Garamond"/>
        </w:rPr>
        <w:t xml:space="preserve">- </w:t>
      </w:r>
      <w:r w:rsidR="00451A62">
        <w:rPr>
          <w:rFonts w:ascii="Garamond" w:eastAsia="Garamond" w:hAnsi="Garamond" w:cs="Garamond"/>
        </w:rPr>
        <w:t xml:space="preserve">wyrok </w:t>
      </w:r>
      <w:r w:rsidR="00451A62" w:rsidRPr="00451A62">
        <w:rPr>
          <w:rFonts w:ascii="Garamond" w:eastAsia="Garamond" w:hAnsi="Garamond" w:cs="Garamond"/>
        </w:rPr>
        <w:t>Sądu Okręgowego w [</w:t>
      </w:r>
      <w:r w:rsidR="00451A62" w:rsidRPr="00451A62">
        <w:rPr>
          <w:rFonts w:ascii="Garamond" w:eastAsia="Garamond" w:hAnsi="Garamond" w:cs="Garamond"/>
          <w:highlight w:val="yellow"/>
        </w:rPr>
        <w:t>miejscowość</w:t>
      </w:r>
      <w:r w:rsidR="00451A62" w:rsidRPr="00451A62">
        <w:rPr>
          <w:rFonts w:ascii="Garamond" w:eastAsia="Garamond" w:hAnsi="Garamond" w:cs="Garamond"/>
        </w:rPr>
        <w:t>], [</w:t>
      </w:r>
      <w:r w:rsidR="00451A62" w:rsidRPr="00451A62">
        <w:rPr>
          <w:rFonts w:ascii="Garamond" w:eastAsia="Garamond" w:hAnsi="Garamond" w:cs="Garamond"/>
          <w:highlight w:val="yellow"/>
        </w:rPr>
        <w:t>numer wydziału</w:t>
      </w:r>
      <w:r w:rsidR="00451A62" w:rsidRPr="00451A62">
        <w:rPr>
          <w:rFonts w:ascii="Garamond" w:eastAsia="Garamond" w:hAnsi="Garamond" w:cs="Garamond"/>
        </w:rPr>
        <w:t>] Wydział Cywilny z dnia [</w:t>
      </w:r>
      <w:r w:rsidR="00451A62" w:rsidRPr="00451A62">
        <w:rPr>
          <w:rFonts w:ascii="Garamond" w:eastAsia="Garamond" w:hAnsi="Garamond" w:cs="Garamond"/>
          <w:highlight w:val="yellow"/>
        </w:rPr>
        <w:t>data</w:t>
      </w:r>
      <w:r w:rsidR="00451A62" w:rsidRPr="00451A62">
        <w:rPr>
          <w:rFonts w:ascii="Garamond" w:eastAsia="Garamond" w:hAnsi="Garamond" w:cs="Garamond"/>
        </w:rPr>
        <w:t>] r.</w:t>
      </w:r>
      <w:r w:rsidR="00451A62">
        <w:rPr>
          <w:rFonts w:ascii="Garamond" w:eastAsia="Garamond" w:hAnsi="Garamond" w:cs="Garamond"/>
        </w:rPr>
        <w:t xml:space="preserve"> sprawa o sygn. akt [</w:t>
      </w:r>
      <w:r w:rsidR="00451A62" w:rsidRPr="00451A62">
        <w:rPr>
          <w:rFonts w:ascii="Garamond" w:eastAsia="Garamond" w:hAnsi="Garamond" w:cs="Garamond"/>
          <w:highlight w:val="yellow"/>
        </w:rPr>
        <w:t>sygnatura</w:t>
      </w:r>
      <w:r w:rsidR="00451A62">
        <w:rPr>
          <w:rFonts w:ascii="Garamond" w:eastAsia="Garamond" w:hAnsi="Garamond" w:cs="Garamond"/>
        </w:rPr>
        <w:t>]</w:t>
      </w:r>
    </w:p>
    <w:p w:rsidR="00ED206C" w:rsidRPr="00451A62" w:rsidRDefault="00451A62" w:rsidP="00451A62">
      <w:pPr>
        <w:pBdr>
          <w:between w:val="nil"/>
        </w:pBdr>
        <w:spacing w:after="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- </w:t>
      </w:r>
      <w:r w:rsidRPr="00451A62">
        <w:rPr>
          <w:rFonts w:ascii="Garamond" w:eastAsia="Garamond" w:hAnsi="Garamond" w:cs="Garamond"/>
        </w:rPr>
        <w:t>wyrok Sądu Apelacyjnego w [</w:t>
      </w:r>
      <w:r w:rsidRPr="00451A62">
        <w:rPr>
          <w:rFonts w:ascii="Garamond" w:eastAsia="Garamond" w:hAnsi="Garamond" w:cs="Garamond"/>
          <w:highlight w:val="yellow"/>
        </w:rPr>
        <w:t>miejscowość</w:t>
      </w:r>
      <w:r w:rsidRPr="00451A62">
        <w:rPr>
          <w:rFonts w:ascii="Garamond" w:eastAsia="Garamond" w:hAnsi="Garamond" w:cs="Garamond"/>
        </w:rPr>
        <w:t>], [</w:t>
      </w:r>
      <w:r w:rsidRPr="00451A62">
        <w:rPr>
          <w:rFonts w:ascii="Garamond" w:eastAsia="Garamond" w:hAnsi="Garamond" w:cs="Garamond"/>
          <w:highlight w:val="yellow"/>
        </w:rPr>
        <w:t>numer wydziału</w:t>
      </w:r>
      <w:r w:rsidRPr="00451A62">
        <w:rPr>
          <w:rFonts w:ascii="Garamond" w:eastAsia="Garamond" w:hAnsi="Garamond" w:cs="Garamond"/>
        </w:rPr>
        <w:t>] Wydział Cywilny z dnia [</w:t>
      </w:r>
      <w:r w:rsidRPr="00451A62">
        <w:rPr>
          <w:rFonts w:ascii="Garamond" w:eastAsia="Garamond" w:hAnsi="Garamond" w:cs="Garamond"/>
          <w:highlight w:val="yellow"/>
        </w:rPr>
        <w:t>data</w:t>
      </w:r>
      <w:r w:rsidRPr="00451A62">
        <w:rPr>
          <w:rFonts w:ascii="Garamond" w:eastAsia="Garamond" w:hAnsi="Garamond" w:cs="Garamond"/>
        </w:rPr>
        <w:t>] r. sprawa o sygn. akt [</w:t>
      </w:r>
      <w:r w:rsidRPr="00451A62">
        <w:rPr>
          <w:rFonts w:ascii="Garamond" w:eastAsia="Garamond" w:hAnsi="Garamond" w:cs="Garamond"/>
          <w:highlight w:val="yellow"/>
        </w:rPr>
        <w:t>sygnatura</w:t>
      </w:r>
      <w:r w:rsidRPr="00451A62">
        <w:rPr>
          <w:rFonts w:ascii="Garamond" w:eastAsia="Garamond" w:hAnsi="Garamond" w:cs="Garamond"/>
        </w:rPr>
        <w:t>]</w:t>
      </w:r>
      <w:bookmarkStart w:id="0" w:name="_GoBack"/>
      <w:bookmarkEnd w:id="0"/>
    </w:p>
    <w:sectPr w:rsidR="00ED206C" w:rsidRPr="00451A62" w:rsidSect="001D1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B86" w:rsidRDefault="00AD1B86">
      <w:pPr>
        <w:spacing w:after="0" w:line="240" w:lineRule="auto"/>
      </w:pPr>
      <w:r>
        <w:separator/>
      </w:r>
    </w:p>
  </w:endnote>
  <w:endnote w:type="continuationSeparator" w:id="0">
    <w:p w:rsidR="00AD1B86" w:rsidRDefault="00AD1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B86" w:rsidRDefault="00AD1B86">
      <w:pPr>
        <w:spacing w:after="0" w:line="240" w:lineRule="auto"/>
      </w:pPr>
      <w:r>
        <w:separator/>
      </w:r>
    </w:p>
  </w:footnote>
  <w:footnote w:type="continuationSeparator" w:id="0">
    <w:p w:rsidR="00AD1B86" w:rsidRDefault="00AD1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8C76C9"/>
    <w:multiLevelType w:val="hybridMultilevel"/>
    <w:tmpl w:val="7C7885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B6"/>
    <w:rsid w:val="000772F6"/>
    <w:rsid w:val="000B3C99"/>
    <w:rsid w:val="000C2EB6"/>
    <w:rsid w:val="000F7656"/>
    <w:rsid w:val="00177724"/>
    <w:rsid w:val="001D1F48"/>
    <w:rsid w:val="00414009"/>
    <w:rsid w:val="00451A62"/>
    <w:rsid w:val="005A6D75"/>
    <w:rsid w:val="009D0033"/>
    <w:rsid w:val="00A62CF4"/>
    <w:rsid w:val="00AD1B86"/>
    <w:rsid w:val="00B6365A"/>
    <w:rsid w:val="00BC3F47"/>
    <w:rsid w:val="00C20B65"/>
    <w:rsid w:val="00C42AA8"/>
    <w:rsid w:val="00CA0611"/>
    <w:rsid w:val="00DF0DFD"/>
    <w:rsid w:val="00ED206C"/>
    <w:rsid w:val="00EE6A46"/>
    <w:rsid w:val="00F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C484D"/>
  <w15:docId w15:val="{31C517FE-B0AA-432B-9872-69C15DC0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F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8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5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nowojski</dc:creator>
  <cp:lastModifiedBy>Lenovo-T570</cp:lastModifiedBy>
  <cp:revision>3</cp:revision>
  <dcterms:created xsi:type="dcterms:W3CDTF">2023-01-31T08:25:00Z</dcterms:created>
  <dcterms:modified xsi:type="dcterms:W3CDTF">2023-01-31T08:33:00Z</dcterms:modified>
</cp:coreProperties>
</file>